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3155D" w:rsidRPr="00D3155D" w:rsidTr="00D3155D">
        <w:trPr>
          <w:tblCellSpacing w:w="0" w:type="dxa"/>
        </w:trPr>
        <w:tc>
          <w:tcPr>
            <w:tcW w:w="3348" w:type="dxa"/>
            <w:shd w:val="clear" w:color="auto" w:fill="FFFFFF"/>
            <w:tcMar>
              <w:top w:w="0" w:type="dxa"/>
              <w:left w:w="108" w:type="dxa"/>
              <w:bottom w:w="0" w:type="dxa"/>
              <w:right w:w="108" w:type="dxa"/>
            </w:tcMa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BỘ TÀI CHÍNH</w:t>
            </w:r>
            <w:r w:rsidRPr="00D3155D">
              <w:rPr>
                <w:rFonts w:ascii="Arial" w:eastAsia="Times New Roman" w:hAnsi="Arial" w:cs="Arial"/>
                <w:b/>
                <w:bCs/>
                <w:color w:val="000000"/>
                <w:sz w:val="19"/>
                <w:szCs w:val="19"/>
                <w:lang w:val="nl-NL"/>
              </w:rPr>
              <w:br/>
              <w:t>--------</w:t>
            </w:r>
          </w:p>
        </w:tc>
        <w:tc>
          <w:tcPr>
            <w:tcW w:w="5508" w:type="dxa"/>
            <w:shd w:val="clear" w:color="auto" w:fill="FFFFFF"/>
            <w:tcMar>
              <w:top w:w="0" w:type="dxa"/>
              <w:left w:w="108" w:type="dxa"/>
              <w:bottom w:w="0" w:type="dxa"/>
              <w:right w:w="108" w:type="dxa"/>
            </w:tcMa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b/>
                <w:bCs/>
                <w:color w:val="000000"/>
                <w:sz w:val="19"/>
                <w:szCs w:val="19"/>
              </w:rPr>
              <w:t>CỘNG HÒA XÃ HỘI CHỦ NGHĨA VIỆT NAM</w:t>
            </w:r>
            <w:r w:rsidRPr="00D3155D">
              <w:rPr>
                <w:rFonts w:ascii="Arial" w:eastAsia="Times New Roman" w:hAnsi="Arial" w:cs="Arial"/>
                <w:b/>
                <w:bCs/>
                <w:color w:val="000000"/>
                <w:sz w:val="19"/>
                <w:szCs w:val="19"/>
              </w:rPr>
              <w:br/>
              <w:t>Độc lập - Tự do - Hạnh phúc</w:t>
            </w:r>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br/>
              <w:t>---------------</w:t>
            </w:r>
          </w:p>
        </w:tc>
      </w:tr>
      <w:tr w:rsidR="00D3155D" w:rsidRPr="00D3155D" w:rsidTr="00D3155D">
        <w:trPr>
          <w:tblCellSpacing w:w="0" w:type="dxa"/>
        </w:trPr>
        <w:tc>
          <w:tcPr>
            <w:tcW w:w="3348" w:type="dxa"/>
            <w:shd w:val="clear" w:color="auto" w:fill="FFFFFF"/>
            <w:tcMar>
              <w:top w:w="0" w:type="dxa"/>
              <w:left w:w="108" w:type="dxa"/>
              <w:bottom w:w="0" w:type="dxa"/>
              <w:right w:w="108" w:type="dxa"/>
            </w:tcMa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nl-NL"/>
              </w:rPr>
              <w:t>Số: 96/2015/TT-BTC</w:t>
            </w:r>
          </w:p>
        </w:tc>
        <w:tc>
          <w:tcPr>
            <w:tcW w:w="5508" w:type="dxa"/>
            <w:shd w:val="clear" w:color="auto" w:fill="FFFFFF"/>
            <w:tcMar>
              <w:top w:w="0" w:type="dxa"/>
              <w:left w:w="108" w:type="dxa"/>
              <w:bottom w:w="0" w:type="dxa"/>
              <w:right w:w="108" w:type="dxa"/>
            </w:tcMar>
            <w:hideMark/>
          </w:tcPr>
          <w:p w:rsidR="00D3155D" w:rsidRPr="00D3155D" w:rsidRDefault="00D3155D" w:rsidP="00D3155D">
            <w:pPr>
              <w:spacing w:after="120" w:line="247" w:lineRule="atLeast"/>
              <w:jc w:val="righ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Hà Nội, ngày 22 tháng 06 năm 2015</w:t>
            </w:r>
          </w:p>
        </w:tc>
      </w:tr>
    </w:tbl>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 </w:t>
      </w:r>
    </w:p>
    <w:p w:rsidR="00D3155D" w:rsidRPr="00D3155D" w:rsidRDefault="00D3155D" w:rsidP="00D3155D">
      <w:pPr>
        <w:shd w:val="clear" w:color="auto" w:fill="FFFFFF"/>
        <w:spacing w:after="120" w:line="247" w:lineRule="atLeast"/>
        <w:jc w:val="center"/>
        <w:rPr>
          <w:rFonts w:ascii="Arial" w:eastAsia="Times New Roman" w:hAnsi="Arial" w:cs="Arial"/>
          <w:color w:val="000000"/>
          <w:sz w:val="19"/>
          <w:szCs w:val="19"/>
        </w:rPr>
      </w:pPr>
      <w:r w:rsidRPr="00D3155D">
        <w:rPr>
          <w:rFonts w:ascii="Arial" w:eastAsia="Times New Roman" w:hAnsi="Arial" w:cs="Arial"/>
          <w:b/>
          <w:bCs/>
          <w:color w:val="000000"/>
          <w:sz w:val="24"/>
          <w:szCs w:val="24"/>
          <w:lang w:val="nl-NL"/>
        </w:rPr>
        <w:t>THÔNG TƯ</w:t>
      </w:r>
    </w:p>
    <w:p w:rsidR="00D3155D" w:rsidRPr="00D3155D" w:rsidRDefault="00D3155D" w:rsidP="00D3155D">
      <w:pPr>
        <w:shd w:val="clear" w:color="auto" w:fill="FFFFFF"/>
        <w:spacing w:after="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nl-NL"/>
        </w:rPr>
        <w:t>HƯỚNG DẪN VỀ THUẾ THU NHẬP DOANH NGHIỆP TẠI NGHỊ ĐỊNH SỐ</w:t>
      </w:r>
      <w:r w:rsidRPr="00D3155D">
        <w:rPr>
          <w:rFonts w:ascii="Arial" w:eastAsia="Times New Roman" w:hAnsi="Arial" w:cs="Arial"/>
          <w:color w:val="000000"/>
          <w:sz w:val="19"/>
          <w:lang w:val="nl-NL"/>
        </w:rPr>
        <w:t> </w:t>
      </w:r>
      <w:hyperlink r:id="rId4" w:tgtFrame="_blank" w:history="1">
        <w:r w:rsidRPr="00D3155D">
          <w:rPr>
            <w:rFonts w:ascii="Arial" w:eastAsia="Times New Roman" w:hAnsi="Arial" w:cs="Arial"/>
            <w:color w:val="0E70C3"/>
            <w:sz w:val="19"/>
            <w:lang w:val="nl-NL"/>
          </w:rPr>
          <w:t>12/2015/NĐ-CP</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NGÀY 12/2/2015 CỦA CHÍNH PHỦ QUY ĐỊNH CHI TIẾT THI HÀNH LUẬT SỬA ĐỔI, BỔ SUNG MỘT SỐ ĐIỀU CỦA CÁC LUẬT VỀ THUẾ VÀ SỬA ĐỔI BỔ SUNG MỘT SỐ ĐIỀU CỦA CÁC NGHỊ ĐỊNH VỀ THUẾ VÀ SỬA ĐỔI, BỔ SUNG MỘT SỐ ĐIỀU CỦA THÔNG TƯ SỐ</w:t>
      </w:r>
      <w:r w:rsidRPr="00D3155D">
        <w:rPr>
          <w:rFonts w:ascii="Arial" w:eastAsia="Times New Roman" w:hAnsi="Arial" w:cs="Arial"/>
          <w:color w:val="000000"/>
          <w:sz w:val="19"/>
          <w:lang w:val="nl-NL"/>
        </w:rPr>
        <w:t> </w:t>
      </w:r>
      <w:hyperlink r:id="rId5" w:tgtFrame="_blank" w:history="1">
        <w:r w:rsidRPr="00D3155D">
          <w:rPr>
            <w:rFonts w:ascii="Arial" w:eastAsia="Times New Roman" w:hAnsi="Arial" w:cs="Arial"/>
            <w:color w:val="0E70C3"/>
            <w:sz w:val="19"/>
            <w:lang w:val="nl-NL"/>
          </w:rPr>
          <w:t>78/2014/TT-BTC</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NGÀY 18/6/2014, THÔNG TƯ SỐ</w:t>
      </w:r>
      <w:r w:rsidRPr="00D3155D">
        <w:rPr>
          <w:rFonts w:ascii="Arial" w:eastAsia="Times New Roman" w:hAnsi="Arial" w:cs="Arial"/>
          <w:color w:val="000000"/>
          <w:sz w:val="19"/>
          <w:lang w:val="nl-NL"/>
        </w:rPr>
        <w:t> </w:t>
      </w:r>
      <w:hyperlink r:id="rId6" w:tgtFrame="_blank" w:history="1">
        <w:r w:rsidRPr="00D3155D">
          <w:rPr>
            <w:rFonts w:ascii="Arial" w:eastAsia="Times New Roman" w:hAnsi="Arial" w:cs="Arial"/>
            <w:color w:val="0E70C3"/>
            <w:sz w:val="19"/>
            <w:lang w:val="nl-NL"/>
          </w:rPr>
          <w:t>119/2014/TT-BTC</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NGÀY 25/8/2014, THÔNG TƯ SỐ</w:t>
      </w:r>
      <w:r w:rsidRPr="00D3155D">
        <w:rPr>
          <w:rFonts w:ascii="Arial" w:eastAsia="Times New Roman" w:hAnsi="Arial" w:cs="Arial"/>
          <w:color w:val="000000"/>
          <w:sz w:val="19"/>
          <w:lang w:val="nl-NL"/>
        </w:rPr>
        <w:t> </w:t>
      </w:r>
      <w:hyperlink r:id="rId7" w:tgtFrame="_blank" w:history="1">
        <w:r w:rsidRPr="00D3155D">
          <w:rPr>
            <w:rFonts w:ascii="Arial" w:eastAsia="Times New Roman" w:hAnsi="Arial" w:cs="Arial"/>
            <w:color w:val="0E70C3"/>
            <w:sz w:val="19"/>
            <w:lang w:val="nl-NL"/>
          </w:rPr>
          <w:t>151/2014/TT-BTC</w:t>
        </w:r>
      </w:hyperlink>
      <w:r w:rsidRPr="00D3155D">
        <w:rPr>
          <w:rFonts w:ascii="Arial" w:eastAsia="Times New Roman" w:hAnsi="Arial" w:cs="Arial"/>
          <w:color w:val="000000"/>
          <w:sz w:val="19"/>
          <w:szCs w:val="19"/>
          <w:lang w:val="nl-NL"/>
        </w:rPr>
        <w:t>NGÀY 10/10/2014 CỦA BỘ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Căn cứ Luật thuế thu nhập doanh nghiệp số 14/2008/QH12 và Luật số 32/2013/QH13 sửa đổi, bổ sung một số điều của Luật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Căn cứ Luật số 71/2014/QH13 sửa đổi, bổ sung một số điều của các Luật thuế;</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Căn cứ Nghị định số</w:t>
      </w:r>
      <w:r w:rsidRPr="00D3155D">
        <w:rPr>
          <w:rFonts w:ascii="Arial" w:eastAsia="Times New Roman" w:hAnsi="Arial" w:cs="Arial"/>
          <w:i/>
          <w:iCs/>
          <w:color w:val="000000"/>
          <w:sz w:val="19"/>
          <w:lang w:val="nl-NL"/>
        </w:rPr>
        <w:t> </w:t>
      </w:r>
      <w:hyperlink r:id="rId8" w:tgtFrame="_blank" w:history="1">
        <w:r w:rsidRPr="00D3155D">
          <w:rPr>
            <w:rFonts w:ascii="Arial" w:eastAsia="Times New Roman" w:hAnsi="Arial" w:cs="Arial"/>
            <w:i/>
            <w:iCs/>
            <w:color w:val="0E70C3"/>
            <w:sz w:val="19"/>
            <w:lang w:val="nl-NL"/>
          </w:rPr>
          <w:t>218/2013/NĐ-CP</w:t>
        </w:r>
      </w:hyperlink>
      <w:r w:rsidRPr="00D3155D">
        <w:rPr>
          <w:rFonts w:ascii="Arial" w:eastAsia="Times New Roman" w:hAnsi="Arial" w:cs="Arial"/>
          <w:i/>
          <w:iCs/>
          <w:color w:val="000000"/>
          <w:sz w:val="19"/>
          <w:lang w:val="nl-NL"/>
        </w:rPr>
        <w:t> </w:t>
      </w:r>
      <w:r w:rsidRPr="00D3155D">
        <w:rPr>
          <w:rFonts w:ascii="Arial" w:eastAsia="Times New Roman" w:hAnsi="Arial" w:cs="Arial"/>
          <w:i/>
          <w:iCs/>
          <w:color w:val="000000"/>
          <w:sz w:val="19"/>
          <w:szCs w:val="19"/>
          <w:lang w:val="nl-NL"/>
        </w:rPr>
        <w:t>ngày 26 tháng 12 năm 2013 của Chính phủ quy định chi tiết và hướng dẫn thi hành một số điều của Luật thuế thu nhập doanh nghiệp;</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Căn cứ Nghị định số</w:t>
      </w:r>
      <w:r w:rsidRPr="00D3155D">
        <w:rPr>
          <w:rFonts w:ascii="Arial" w:eastAsia="Times New Roman" w:hAnsi="Arial" w:cs="Arial"/>
          <w:i/>
          <w:iCs/>
          <w:color w:val="000000"/>
          <w:sz w:val="19"/>
          <w:lang w:val="nl-NL"/>
        </w:rPr>
        <w:t> </w:t>
      </w:r>
      <w:hyperlink r:id="rId9" w:tgtFrame="_blank" w:history="1">
        <w:r w:rsidRPr="00D3155D">
          <w:rPr>
            <w:rFonts w:ascii="Arial" w:eastAsia="Times New Roman" w:hAnsi="Arial" w:cs="Arial"/>
            <w:i/>
            <w:iCs/>
            <w:color w:val="0E70C3"/>
            <w:sz w:val="19"/>
            <w:lang w:val="nl-NL"/>
          </w:rPr>
          <w:t>12/2015/NĐ-CP</w:t>
        </w:r>
      </w:hyperlink>
      <w:r w:rsidRPr="00D3155D">
        <w:rPr>
          <w:rFonts w:ascii="Arial" w:eastAsia="Times New Roman" w:hAnsi="Arial" w:cs="Arial"/>
          <w:i/>
          <w:iCs/>
          <w:color w:val="000000"/>
          <w:sz w:val="19"/>
          <w:lang w:val="nl-NL"/>
        </w:rPr>
        <w:t> </w:t>
      </w:r>
      <w:r w:rsidRPr="00D3155D">
        <w:rPr>
          <w:rFonts w:ascii="Arial" w:eastAsia="Times New Roman" w:hAnsi="Arial" w:cs="Arial"/>
          <w:i/>
          <w:iCs/>
          <w:color w:val="000000"/>
          <w:sz w:val="19"/>
          <w:szCs w:val="19"/>
          <w:lang w:val="nl-NL"/>
        </w:rPr>
        <w:t>ngày 12 tháng 2 năm 2015 của Chính phủ quy định chi tiết thi hành Luật sửa đổi, bổ sung một số điều của các Luật về thuế và sửa đổi, bổ sung một số điều của các Nghị định về thuế;</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Căn cứ Nghị định số</w:t>
      </w:r>
      <w:r w:rsidRPr="00D3155D">
        <w:rPr>
          <w:rFonts w:ascii="Arial" w:eastAsia="Times New Roman" w:hAnsi="Arial" w:cs="Arial"/>
          <w:i/>
          <w:iCs/>
          <w:color w:val="000000"/>
          <w:sz w:val="19"/>
          <w:lang w:val="nl-NL"/>
        </w:rPr>
        <w:t> </w:t>
      </w:r>
      <w:hyperlink r:id="rId10" w:tgtFrame="_blank" w:history="1">
        <w:r w:rsidRPr="00D3155D">
          <w:rPr>
            <w:rFonts w:ascii="Arial" w:eastAsia="Times New Roman" w:hAnsi="Arial" w:cs="Arial"/>
            <w:i/>
            <w:iCs/>
            <w:color w:val="0E70C3"/>
            <w:sz w:val="19"/>
            <w:lang w:val="nl-NL"/>
          </w:rPr>
          <w:t>215/2013/NĐ-CP</w:t>
        </w:r>
      </w:hyperlink>
      <w:r w:rsidRPr="00D3155D">
        <w:rPr>
          <w:rFonts w:ascii="Arial" w:eastAsia="Times New Roman" w:hAnsi="Arial" w:cs="Arial"/>
          <w:i/>
          <w:iCs/>
          <w:color w:val="000000"/>
          <w:sz w:val="19"/>
          <w:lang w:val="nl-NL"/>
        </w:rPr>
        <w:t> </w:t>
      </w:r>
      <w:r w:rsidRPr="00D3155D">
        <w:rPr>
          <w:rFonts w:ascii="Arial" w:eastAsia="Times New Roman" w:hAnsi="Arial" w:cs="Arial"/>
          <w:i/>
          <w:iCs/>
          <w:color w:val="000000"/>
          <w:sz w:val="19"/>
          <w:szCs w:val="19"/>
          <w:lang w:val="nl-NL"/>
        </w:rPr>
        <w:t>ngày 23 tháng 12 năm 2013 của Chính phủ quy định chức năng, nhiệm vụ, quyền hạn và cơ cấu tổ chức của Bộ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Theo đề nghị của Tổng cục trưởng Tổng cục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i/>
          <w:iCs/>
          <w:color w:val="000000"/>
          <w:sz w:val="19"/>
          <w:szCs w:val="19"/>
          <w:lang w:val="nl-NL"/>
        </w:rPr>
        <w:t>Bộ trưởng Bộ Tài chính hướng dẫn thực hiện về thuế thu nhập doanh nghiệp 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Điều 1</w:t>
      </w:r>
      <w:r w:rsidRPr="00D3155D">
        <w:rPr>
          <w:rFonts w:ascii="Arial" w:eastAsia="Times New Roman" w:hAnsi="Arial" w:cs="Arial"/>
          <w:b/>
          <w:bCs/>
          <w:color w:val="000000"/>
          <w:sz w:val="19"/>
          <w:szCs w:val="19"/>
          <w:lang w:val="nl-NL"/>
        </w:rPr>
        <w:t>.</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rPr>
        <w:t>Sửa đổi, bổ sung</w:t>
      </w:r>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lang w:val="nl-NL"/>
        </w:rPr>
        <w:t>Khoản 1</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rPr>
        <w:t>Điều</w:t>
      </w:r>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lang w:val="nl-NL"/>
        </w:rPr>
        <w:t>3</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rPr>
        <w:t>Thông tư số</w:t>
      </w:r>
      <w:r w:rsidRPr="00D3155D">
        <w:rPr>
          <w:rFonts w:ascii="Arial" w:eastAsia="Times New Roman" w:hAnsi="Arial" w:cs="Arial"/>
          <w:b/>
          <w:bCs/>
          <w:color w:val="000000"/>
          <w:sz w:val="19"/>
        </w:rPr>
        <w:t> </w:t>
      </w:r>
      <w:hyperlink r:id="rId11" w:tgtFrame="_blank" w:history="1">
        <w:r w:rsidRPr="00D3155D">
          <w:rPr>
            <w:rFonts w:ascii="Arial" w:eastAsia="Times New Roman" w:hAnsi="Arial" w:cs="Arial"/>
            <w:b/>
            <w:bCs/>
            <w:color w:val="0E70C3"/>
            <w:sz w:val="19"/>
          </w:rPr>
          <w:t>78/2014/TT-BTC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ngày 18/6/2014 của Bộ Tài chính hướng dẫn thi hành Nghị định số</w:t>
      </w:r>
      <w:r w:rsidRPr="00D3155D">
        <w:rPr>
          <w:rFonts w:ascii="Arial" w:eastAsia="Times New Roman" w:hAnsi="Arial" w:cs="Arial"/>
          <w:b/>
          <w:bCs/>
          <w:color w:val="000000"/>
          <w:sz w:val="19"/>
        </w:rPr>
        <w:t> </w:t>
      </w:r>
      <w:hyperlink r:id="rId12" w:tgtFrame="_blank" w:history="1">
        <w:r w:rsidRPr="00D3155D">
          <w:rPr>
            <w:rFonts w:ascii="Arial" w:eastAsia="Times New Roman" w:hAnsi="Arial" w:cs="Arial"/>
            <w:b/>
            <w:bCs/>
            <w:color w:val="0E70C3"/>
            <w:sz w:val="19"/>
          </w:rPr>
          <w:t>218/2013/NĐ-CP</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ngày 26/12/2013 của Chính phủ quy định và hướng dẫn thi hành Luật Thuế thu nhập doanh nghiệp (gọi chung là Thông tư số</w:t>
      </w:r>
      <w:hyperlink r:id="rId13" w:tgtFrame="_blank" w:history="1">
        <w:r w:rsidRPr="00D3155D">
          <w:rPr>
            <w:rFonts w:ascii="Arial" w:eastAsia="Times New Roman" w:hAnsi="Arial" w:cs="Arial"/>
            <w:b/>
            <w:bCs/>
            <w:color w:val="0E70C3"/>
            <w:sz w:val="19"/>
          </w:rPr>
          <w:t>78/2014/TT-BTC)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“1.</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Số thuế thu nhập doanh nghiệp phải nộp trong kỳ tính thuế bằng thu nhập tính thuế trừ đi phần trích lập quỹ khoa học và công nghệ (nếu có) nhân với thuế suất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Thuế thu nhập doanh nghiệp phải nộp được xác định theo công thức sau:</w:t>
      </w:r>
    </w:p>
    <w:tbl>
      <w:tblPr>
        <w:tblW w:w="0" w:type="auto"/>
        <w:tblCellSpacing w:w="0" w:type="dxa"/>
        <w:shd w:val="clear" w:color="auto" w:fill="FFFFFF"/>
        <w:tblCellMar>
          <w:left w:w="0" w:type="dxa"/>
          <w:right w:w="0" w:type="dxa"/>
        </w:tblCellMar>
        <w:tblLook w:val="04A0"/>
      </w:tblPr>
      <w:tblGrid>
        <w:gridCol w:w="1731"/>
        <w:gridCol w:w="410"/>
        <w:gridCol w:w="307"/>
        <w:gridCol w:w="1440"/>
        <w:gridCol w:w="360"/>
        <w:gridCol w:w="2464"/>
        <w:gridCol w:w="360"/>
        <w:gridCol w:w="416"/>
        <w:gridCol w:w="1887"/>
      </w:tblGrid>
      <w:tr w:rsidR="00D3155D" w:rsidRPr="00D3155D" w:rsidTr="00D3155D">
        <w:trPr>
          <w:tblCellSpacing w:w="0" w:type="dxa"/>
        </w:trPr>
        <w:tc>
          <w:tcPr>
            <w:tcW w:w="1731"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Thuế TNDN phải nộp</w:t>
            </w:r>
          </w:p>
        </w:tc>
        <w:tc>
          <w:tcPr>
            <w:tcW w:w="410"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307"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1440"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Thu nhập tính thuế</w:t>
            </w:r>
          </w:p>
        </w:tc>
        <w:tc>
          <w:tcPr>
            <w:tcW w:w="360"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2464"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rPr>
              <w:t>Phần trích lập quỹ KH&amp;CN (nếu có)</w:t>
            </w:r>
          </w:p>
        </w:tc>
        <w:tc>
          <w:tcPr>
            <w:tcW w:w="360"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416"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x</w:t>
            </w:r>
          </w:p>
        </w:tc>
        <w:tc>
          <w:tcPr>
            <w:tcW w:w="1887"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Thuế suất thuế TNDN</w:t>
            </w:r>
          </w:p>
        </w:tc>
      </w:tr>
    </w:tbl>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Doanh nghiệp Việt Nam đầu tư ở nước ngoài chuyển phần thu nhập sau khi đã nộp thuế thu nhập doanh nghiệp ở nước ngoài của doanh nghiệp về Việt Nam đối với các nước đã ký Hiệp định tránh đánh thuế hai lần thì thực hiện theo quy định của Hiệp định; đối với các nước chưa ký Hiệp định tránh đánh thuế hai lần thì trường hợp thuế thu nhập doanh nghiệp ở các nước mà doanh nghiệp đầu tư chuyển về có mức thuế suất thuế thu nhập doanh nghiệp thấp hơn thì thu phần chênh lệch so với số thuế thu nhập doanh nghiệp tính theo Luật thuế thu nhập doanh nghiệp của Việt Nam.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quy định của nước doanh nghiệp đầu tư. Mức thuế suất thuế thu nhập doanh nghiệp để tính và kê khai thuế đối với các khoản thu nhập từ nước ngoài là 22% (từ ngày 01/01/2016 là 20%), không áp dụng mức thuế suất ưu đãi (nếu có) mà doanh nghiệp Việt Nam đầu tư ra nước ngoài đang được hưởng theo Luật Thuế thu nhập doanh nghiệp hiện hành.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Trường hợp doanh nghiệp</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nl-NL"/>
        </w:rPr>
        <w:t>Việt Nam đầu tư ở nước ngoài có chuyển phần thu nhập về nước mà không thực hiện kê khai, nộp thuế đối với phần thu nhập chuyển về nước thì cơ quan thuế thực hiện</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rPr>
        <w:t>ấn định thu nhập chịu thuế từ hoạt động sản xuất kinh doanh tại nước ngoài theo quy định của Luật Quản lý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Hồ sơ đính kèm khi kê khai và nộp thuế của doanh nghiệp Việt Nam đầu tư ra nước ngoài đối với khoản thu nhập từ dự án đầu tư tại nước ngoài bao gồm: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lastRenderedPageBreak/>
        <w:t>+ Bản chụp Tờ khai thuế thu nhập ở nước ngoài có xác nhận của người nộp thuế;</w:t>
      </w:r>
    </w:p>
    <w:p w:rsidR="00D3155D" w:rsidRPr="00D3155D" w:rsidRDefault="00D3155D" w:rsidP="00D3155D">
      <w:pPr>
        <w:shd w:val="clear" w:color="auto" w:fill="FFFFFF"/>
        <w:spacing w:after="120" w:line="247" w:lineRule="atLeast"/>
        <w:ind w:right="54"/>
        <w:rPr>
          <w:rFonts w:ascii="Arial" w:eastAsia="Times New Roman" w:hAnsi="Arial" w:cs="Arial"/>
          <w:color w:val="000000"/>
          <w:sz w:val="19"/>
          <w:szCs w:val="19"/>
        </w:rPr>
      </w:pPr>
      <w:r w:rsidRPr="00D3155D">
        <w:rPr>
          <w:rFonts w:ascii="Arial" w:eastAsia="Times New Roman" w:hAnsi="Arial" w:cs="Arial"/>
          <w:color w:val="000000"/>
          <w:sz w:val="19"/>
          <w:szCs w:val="19"/>
        </w:rPr>
        <w:t>+ Bản chụp chứng từ nộp thuế ở nước ngoài có xác nhận của người nộp thuế hoặc bản gốc xác nhận của cơ quan thuế nước ngoài về số thuế đã nộp hoặc bản chụp chứng từ có giá trị tương đương có xác nhận của người nộp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Khoản thu nhập từ dự án đầu tư tại nước ngoài được kê khai vào quyết toán thuế thu nhập doanh nghiệp của năm có chuyển phần thu nhập về nước theo quy định của pháp luật về đầu tư trực tiếp ra nước ngoài. Khoản thu nhập (lãi), khoản lỗ phát sinh từ dự án đầu tư ở nước ngoài không được trừ vào số lỗ, số thu nhập (lãi) phát sinh trong nước của doanh nghiệp khi tính thuế thu nhập doanh nghiệp.</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2</w:t>
      </w:r>
      <w:r w:rsidRPr="00D3155D">
        <w:rPr>
          <w:rFonts w:ascii="Arial" w:eastAsia="Times New Roman" w:hAnsi="Arial" w:cs="Arial"/>
          <w:b/>
          <w:bCs/>
          <w:color w:val="000000"/>
          <w:sz w:val="19"/>
          <w:szCs w:val="19"/>
        </w:rPr>
        <w:t>. Sửa đổi, bổ sung Khoản 2, Điều 4, Thông tư số</w:t>
      </w:r>
      <w:r w:rsidRPr="00D3155D">
        <w:rPr>
          <w:rFonts w:ascii="Arial" w:eastAsia="Times New Roman" w:hAnsi="Arial" w:cs="Arial"/>
          <w:b/>
          <w:bCs/>
          <w:color w:val="000000"/>
          <w:sz w:val="19"/>
        </w:rPr>
        <w:t> </w:t>
      </w:r>
      <w:hyperlink r:id="rId14" w:tgtFrame="_blank" w:history="1">
        <w:r w:rsidRPr="00D3155D">
          <w:rPr>
            <w:rFonts w:ascii="Arial" w:eastAsia="Times New Roman" w:hAnsi="Arial" w:cs="Arial"/>
            <w:b/>
            <w:bCs/>
            <w:color w:val="0E70C3"/>
            <w:sz w:val="19"/>
          </w:rPr>
          <w:t>78/2014/TT-BTC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w:t>
      </w:r>
      <w:r w:rsidRPr="00D3155D">
        <w:rPr>
          <w:rFonts w:ascii="Arial" w:eastAsia="Times New Roman" w:hAnsi="Arial" w:cs="Arial"/>
          <w:b/>
          <w:bCs/>
          <w:color w:val="000000"/>
          <w:sz w:val="19"/>
          <w:szCs w:val="19"/>
        </w:rPr>
        <w:t>2.</w:t>
      </w:r>
      <w:r w:rsidRPr="00D3155D">
        <w:rPr>
          <w:rFonts w:ascii="Arial" w:eastAsia="Times New Roman" w:hAnsi="Arial" w:cs="Arial"/>
          <w:b/>
          <w:bCs/>
          <w:color w:val="000000"/>
          <w:sz w:val="19"/>
        </w:rPr>
        <w:t> </w:t>
      </w:r>
      <w:r w:rsidRPr="00D3155D">
        <w:rPr>
          <w:rFonts w:ascii="Arial" w:eastAsia="Times New Roman" w:hAnsi="Arial" w:cs="Arial"/>
          <w:color w:val="000000"/>
          <w:sz w:val="19"/>
          <w:szCs w:val="19"/>
        </w:rPr>
        <w:t>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Thu nhập chịu thuế trong kỳ tính thuế bao gồm thu nhập từ hoạt động sản xuất, kinh doanh hàng hoá, dịch vụ và thu nhập khác.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Thu nhập chịu thuế trong kỳ tính thuế xác định như sau:</w:t>
      </w:r>
    </w:p>
    <w:tbl>
      <w:tblPr>
        <w:tblW w:w="0" w:type="auto"/>
        <w:tblCellSpacing w:w="0" w:type="dxa"/>
        <w:shd w:val="clear" w:color="auto" w:fill="FFFFFF"/>
        <w:tblCellMar>
          <w:left w:w="0" w:type="dxa"/>
          <w:right w:w="0" w:type="dxa"/>
        </w:tblCellMar>
        <w:tblLook w:val="04A0"/>
      </w:tblPr>
      <w:tblGrid>
        <w:gridCol w:w="1928"/>
        <w:gridCol w:w="420"/>
        <w:gridCol w:w="1367"/>
        <w:gridCol w:w="313"/>
        <w:gridCol w:w="1960"/>
        <w:gridCol w:w="560"/>
        <w:gridCol w:w="2200"/>
      </w:tblGrid>
      <w:tr w:rsidR="00D3155D" w:rsidRPr="00D3155D" w:rsidTr="00D3155D">
        <w:trPr>
          <w:tblCellSpacing w:w="0" w:type="dxa"/>
        </w:trPr>
        <w:tc>
          <w:tcPr>
            <w:tcW w:w="1928"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Thu nhập chịu thuế</w:t>
            </w:r>
          </w:p>
        </w:tc>
        <w:tc>
          <w:tcPr>
            <w:tcW w:w="42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1367"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Doanh thu</w:t>
            </w:r>
          </w:p>
        </w:tc>
        <w:tc>
          <w:tcPr>
            <w:tcW w:w="313"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196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Chi phí được trừ</w:t>
            </w:r>
          </w:p>
        </w:tc>
        <w:tc>
          <w:tcPr>
            <w:tcW w:w="560"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fr-FR"/>
              </w:rPr>
              <w:t>+</w:t>
            </w:r>
          </w:p>
        </w:tc>
        <w:tc>
          <w:tcPr>
            <w:tcW w:w="2200"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rPr>
              <w:t>Các khoản thu nhập khác</w:t>
            </w:r>
          </w:p>
        </w:tc>
      </w:tr>
    </w:tbl>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Thu nhập từ hoạt động sản xuất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Thu nhập từ hoạt động chuyển nhượng bất động sản, chuyển nhượng dự án đầu tư, chuyển nhượng quyền tham gia dự án đầu tư, chuyển nhượng quyền thăm dò, khai thác, chế biến khoáng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điểm d khoản 3 Điều 19 Thông tư số 78/2014/TT-BTC).</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Doanh nghiệp trong kỳ tính thuế có các hoạt động chuyển nhượng bất động sản, chuyển nhượng dự án đầu tư, chuyển nhượng quyền tham gia thực hiện dự án đầu tư (trừ dự án thăm dò, khai thác khoáng sản) nếu bị lỗ thì số lỗ này được bù trừ</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với lãi của hoạt động sản xuất kinh doanh</w:t>
      </w:r>
      <w:r w:rsidRPr="00D3155D">
        <w:rPr>
          <w:rFonts w:ascii="Arial" w:eastAsia="Times New Roman" w:hAnsi="Arial" w:cs="Arial"/>
          <w:color w:val="000000"/>
          <w:sz w:val="19"/>
          <w:szCs w:val="19"/>
        </w:rPr>
        <w:t>(bao gồm cả thu nhập khác quy định tại Điều 7 Thông tư số</w:t>
      </w:r>
      <w:r w:rsidRPr="00D3155D">
        <w:rPr>
          <w:rFonts w:ascii="Arial" w:eastAsia="Times New Roman" w:hAnsi="Arial" w:cs="Arial"/>
          <w:color w:val="000000"/>
          <w:sz w:val="19"/>
        </w:rPr>
        <w:t> </w:t>
      </w:r>
      <w:hyperlink r:id="rId15" w:tgtFrame="_blank" w:history="1">
        <w:r w:rsidRPr="00D3155D">
          <w:rPr>
            <w:rFonts w:ascii="Arial" w:eastAsia="Times New Roman" w:hAnsi="Arial" w:cs="Arial"/>
            <w:color w:val="0E70C3"/>
            <w:sz w:val="19"/>
          </w:rPr>
          <w:t>78/2014/TT-BTC)</w:t>
        </w:r>
      </w:hyperlink>
      <w:r w:rsidRPr="00D3155D">
        <w:rPr>
          <w:rFonts w:ascii="Arial" w:eastAsia="Times New Roman" w:hAnsi="Arial" w:cs="Arial"/>
          <w:color w:val="000000"/>
          <w:sz w:val="19"/>
        </w:rPr>
        <w:t> </w:t>
      </w:r>
      <w:r w:rsidRPr="00D3155D">
        <w:rPr>
          <w:rFonts w:ascii="Arial" w:eastAsia="Times New Roman" w:hAnsi="Arial" w:cs="Arial"/>
          <w:color w:val="000000"/>
          <w:sz w:val="19"/>
          <w:szCs w:val="19"/>
        </w:rPr>
        <w:t>sau khi bù trừ vẫn còn lỗ thì tiếp tục được chuyển sang các năm tiếp theo trong thời hạn chuyển lỗ theo quy định</w:t>
      </w:r>
      <w:r w:rsidRPr="00D3155D">
        <w:rPr>
          <w:rFonts w:ascii="Arial" w:eastAsia="Times New Roman" w:hAnsi="Arial" w:cs="Arial"/>
          <w:color w:val="000000"/>
          <w:sz w:val="19"/>
          <w:szCs w:val="19"/>
          <w:lang w:val="am-ET"/>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Đối với số lỗ của hoạt động chuyển nhượng bất động sản, chuyển nhượng dự án đầu tư, chuyển nhượng quyền tham gia thực hiện dự án đầu tư (trừ dự án thăm dò, khai thác khoáng sản) của các năm 2013 trở về trước còn trong thời hạn chuyển lỗ thì doanh nghiệp phải chuyển vào thu nhập của hoạt động chuyển nhượng bất động sản, chuyển nhượng dự án đầu tư, chuyển nhượng quyền tham gia thực hiện dự án đầu tư, nếu chuyển không hết thì được chuyển lỗ vào thu nhập</w:t>
      </w:r>
      <w:r w:rsidRPr="00D3155D">
        <w:rPr>
          <w:rFonts w:ascii="Arial" w:eastAsia="Times New Roman" w:hAnsi="Arial" w:cs="Arial"/>
          <w:color w:val="000000"/>
          <w:sz w:val="19"/>
          <w:szCs w:val="19"/>
          <w:lang w:val="am-ET"/>
        </w:rPr>
        <w:t>của hoạt động sản xuất kinh doanh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(bao gồm cả thu nhập khác) từ năm 2014 trở đi.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làm thủ tục giải thể</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doanh nghiệp, sau khi có quyết định</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giải thể</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nếu</w:t>
      </w:r>
      <w:r w:rsidRPr="00D3155D">
        <w:rPr>
          <w:rFonts w:ascii="Arial" w:eastAsia="Times New Roman" w:hAnsi="Arial" w:cs="Arial"/>
          <w:color w:val="000000"/>
          <w:sz w:val="19"/>
          <w:szCs w:val="19"/>
          <w:lang w:val="am-ET"/>
        </w:rPr>
        <w:t>có</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chuyển nhượng</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bất động sản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là tài sản cố định của doanh nghiệp</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thì thu nhập</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(lãi)</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từ chuyển nhượng bất động sản (nếu có) được bù trừ với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lỗ</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từ hoạt động sản xuất kinh doanh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(bao gồm cả số lỗ của các năm trước được chuyển sang theo quy định) vào kỳ tính thuế phát sinh hoạt động chuyển nhượng bất động sản</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szCs w:val="19"/>
        </w:rPr>
        <w: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Điều 3. Sửa đổi, bổ sung Khoản 2 Điều 5 Thông tư số</w:t>
      </w:r>
      <w:r w:rsidRPr="00D3155D">
        <w:rPr>
          <w:rFonts w:ascii="Arial" w:eastAsia="Times New Roman" w:hAnsi="Arial" w:cs="Arial"/>
          <w:b/>
          <w:bCs/>
          <w:color w:val="000000"/>
          <w:sz w:val="19"/>
        </w:rPr>
        <w:t> </w:t>
      </w:r>
      <w:hyperlink r:id="rId16" w:tgtFrame="_blank" w:history="1">
        <w:r w:rsidRPr="00D3155D">
          <w:rPr>
            <w:rFonts w:ascii="Arial" w:eastAsia="Times New Roman" w:hAnsi="Arial" w:cs="Arial"/>
            <w:b/>
            <w:bCs/>
            <w:color w:val="0E70C3"/>
            <w:sz w:val="19"/>
          </w:rPr>
          <w:t>78/2014/TT-BTC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w:t>
      </w:r>
      <w:r w:rsidRPr="00D3155D">
        <w:rPr>
          <w:rFonts w:ascii="Arial" w:eastAsia="Times New Roman" w:hAnsi="Arial" w:cs="Arial"/>
          <w:b/>
          <w:bCs/>
          <w:color w:val="000000"/>
          <w:sz w:val="19"/>
          <w:szCs w:val="19"/>
        </w:rPr>
        <w:t>2.</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Thời điểm xác định doanh thu để tính thu nhập chịu thuế được xác định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a) Đối với hoạt động bán hàng hóa là thời điểm chuyển giao quyền sở hữu, quyền sử dụng hàng hóa cho người mua.</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b) Đối với hoạt động cung ứng dịch vụ là thời điểm hoàn thành việc cung ứng dịch vụ hoặc hoàn thành từng phần việc cung ứng dịch vụ cho người mua trừ trường hợp nêu tại Khoản 3 Điều 5 Thông tư số</w:t>
      </w:r>
      <w:r w:rsidRPr="00D3155D">
        <w:rPr>
          <w:rFonts w:ascii="Arial" w:eastAsia="Times New Roman" w:hAnsi="Arial" w:cs="Arial"/>
          <w:color w:val="000000"/>
          <w:sz w:val="19"/>
        </w:rPr>
        <w:t> </w:t>
      </w:r>
      <w:hyperlink r:id="rId17" w:tgtFrame="_blank" w:history="1">
        <w:r w:rsidRPr="00D3155D">
          <w:rPr>
            <w:rFonts w:ascii="Arial" w:eastAsia="Times New Roman" w:hAnsi="Arial" w:cs="Arial"/>
            <w:color w:val="0E70C3"/>
            <w:sz w:val="19"/>
          </w:rPr>
          <w:t>78/2014/TT-BTC</w:t>
        </w:r>
      </w:hyperlink>
      <w:r w:rsidRPr="00D3155D">
        <w:rPr>
          <w:rFonts w:ascii="Arial" w:eastAsia="Times New Roman" w:hAnsi="Arial" w:cs="Arial"/>
          <w:color w:val="000000"/>
          <w:sz w:val="19"/>
        </w:rPr>
        <w:t> </w:t>
      </w:r>
      <w:r w:rsidRPr="00D3155D">
        <w:rPr>
          <w:rFonts w:ascii="Arial" w:eastAsia="Times New Roman" w:hAnsi="Arial" w:cs="Arial"/>
          <w:color w:val="000000"/>
          <w:sz w:val="19"/>
          <w:szCs w:val="19"/>
        </w:rPr>
        <w:t>Khoản 1 Điều 6 Thông tư số 119/2014/TT-BTC.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c) Đối với hoạt động vận tải hàng không là thời điểm hoàn thành việc cung ứng dịch vụ vận chuyển cho người mua.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d) Trường hợp khác theo quy định của pháp luật”.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Điều 4. Sửa đổi, bổ sung Điều 6 Thông tư số</w:t>
      </w:r>
      <w:r w:rsidRPr="00D3155D">
        <w:rPr>
          <w:rFonts w:ascii="Arial" w:eastAsia="Times New Roman" w:hAnsi="Arial" w:cs="Arial"/>
          <w:b/>
          <w:bCs/>
          <w:color w:val="000000"/>
          <w:sz w:val="19"/>
        </w:rPr>
        <w:t> </w:t>
      </w:r>
      <w:hyperlink r:id="rId18" w:tgtFrame="_blank" w:history="1">
        <w:r w:rsidRPr="00D3155D">
          <w:rPr>
            <w:rFonts w:ascii="Arial" w:eastAsia="Times New Roman" w:hAnsi="Arial" w:cs="Arial"/>
            <w:b/>
            <w:bCs/>
            <w:color w:val="0E70C3"/>
            <w:sz w:val="19"/>
          </w:rPr>
          <w:t>78/2014/TT-BTC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(đã được sửa đổi, bổ sung tại Khoản 2 Điều 6 Thông tư số</w:t>
      </w:r>
      <w:r w:rsidRPr="00D3155D">
        <w:rPr>
          <w:rFonts w:ascii="Arial" w:eastAsia="Times New Roman" w:hAnsi="Arial" w:cs="Arial"/>
          <w:b/>
          <w:bCs/>
          <w:color w:val="000000"/>
          <w:sz w:val="19"/>
        </w:rPr>
        <w:t> </w:t>
      </w:r>
      <w:hyperlink r:id="rId19" w:tgtFrame="_blank" w:history="1">
        <w:r w:rsidRPr="00D3155D">
          <w:rPr>
            <w:rFonts w:ascii="Arial" w:eastAsia="Times New Roman" w:hAnsi="Arial" w:cs="Arial"/>
            <w:b/>
            <w:bCs/>
            <w:color w:val="0E70C3"/>
            <w:sz w:val="19"/>
          </w:rPr>
          <w:t>119/2014/TT-BTC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và Điều 1 Thông tư số</w:t>
      </w:r>
      <w:r w:rsidRPr="00D3155D">
        <w:rPr>
          <w:rFonts w:ascii="Arial" w:eastAsia="Times New Roman" w:hAnsi="Arial" w:cs="Arial"/>
          <w:b/>
          <w:bCs/>
          <w:color w:val="000000"/>
          <w:sz w:val="19"/>
        </w:rPr>
        <w:t> </w:t>
      </w:r>
      <w:hyperlink r:id="rId20" w:tgtFrame="_blank" w:history="1">
        <w:r w:rsidRPr="00D3155D">
          <w:rPr>
            <w:rFonts w:ascii="Arial" w:eastAsia="Times New Roman" w:hAnsi="Arial" w:cs="Arial"/>
            <w:b/>
            <w:bCs/>
            <w:color w:val="0E70C3"/>
            <w:sz w:val="19"/>
          </w:rPr>
          <w:t>151/2014/TT-BTC)</w:t>
        </w:r>
      </w:hyperlink>
      <w:r w:rsidRPr="00D3155D">
        <w:rPr>
          <w:rFonts w:ascii="Arial" w:eastAsia="Times New Roman" w:hAnsi="Arial" w:cs="Arial"/>
          <w:b/>
          <w:bCs/>
          <w:color w:val="000000"/>
          <w:sz w:val="19"/>
        </w:rPr>
        <w:t> </w:t>
      </w:r>
      <w:r w:rsidRPr="00D3155D">
        <w:rPr>
          <w:rFonts w:ascii="Arial" w:eastAsia="Times New Roman" w:hAnsi="Arial" w:cs="Arial"/>
          <w:b/>
          <w:bCs/>
          <w:color w:val="000000"/>
          <w:sz w:val="19"/>
          <w:szCs w:val="19"/>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w:t>
      </w:r>
      <w:r w:rsidRPr="00D3155D">
        <w:rPr>
          <w:rFonts w:ascii="Arial" w:eastAsia="Times New Roman" w:hAnsi="Arial" w:cs="Arial"/>
          <w:b/>
          <w:bCs/>
          <w:color w:val="000000"/>
          <w:sz w:val="19"/>
          <w:szCs w:val="19"/>
          <w:lang w:val="am-ET"/>
        </w:rPr>
        <w:t>Điều 6.</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Các khoản chi được trừ và không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1.</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Trừ các khoản chi</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nl-NL"/>
        </w:rPr>
        <w:t>không được trừ</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rPr>
        <w:t>nêu tại Khoản 2 Điều này, doanh nghiệp được trừ mọi khoản chi nếu đáp ứng đủ các điều kiện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a) Khoản chi thực tế phát sinh liên quan đến hoạt động sản xuất, kinh doanh 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b) Khoản chi có đủ hoá đơn, chứng từ hợp pháp theo quy định của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lastRenderedPageBreak/>
        <w:t>c)</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pl-PL"/>
        </w:rPr>
        <w:t>Khoản chi nếu có hoá đơn mua hàng hoá, dịch vụ từng lần có giá trị từ 20 triệu đồng trở lên (giá đã bao gồm thuế GTGT) khi thanh toán phải có chứng từ thanh toán không dùng tiền mặt.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Chứng từ thanh toán không dùng tiền mặt thực hiện theo quy định của các văn bản pháp luật về thuế giá trị gia tăng.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Trường hợp mua hàng hóa, dịch vụ</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từng lần có giá trị từ hai mươi triệu đồng trở lên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ghi trên hóa đơn mà đến thời điểm ghi nhận chi phí, doanh nghiệp chưa thanh toán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với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thuế có phát sinh khoản chi phí này).</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Đối với các hóa đơn mua hàng hóa, dịch vụ đã thanh toán bằng tiền mặt phát sinh trước thời điểm Thông tư số</w:t>
      </w:r>
      <w:r w:rsidRPr="00D3155D">
        <w:rPr>
          <w:rFonts w:ascii="Arial" w:eastAsia="Times New Roman" w:hAnsi="Arial" w:cs="Arial"/>
          <w:color w:val="000000"/>
          <w:sz w:val="19"/>
          <w:lang w:val="pl-PL"/>
        </w:rPr>
        <w:t> </w:t>
      </w:r>
      <w:hyperlink r:id="rId21" w:tgtFrame="_blank" w:history="1">
        <w:r w:rsidRPr="00D3155D">
          <w:rPr>
            <w:rFonts w:ascii="Arial" w:eastAsia="Times New Roman" w:hAnsi="Arial" w:cs="Arial"/>
            <w:color w:val="0E70C3"/>
            <w:sz w:val="19"/>
            <w:lang w:val="pl-PL"/>
          </w:rPr>
          <w:t>78/2014/TT-BTC</w:t>
        </w:r>
      </w:hyperlink>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có hiệu lực thi hành thì không phải điều chỉnh lại theo quy định tại Điểm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từ 20 triệu đồng trở lên thì doanh nghiệp căn cứ vào hóa đơn này và chứng từ thanh toán không dùng tiền mặt của doanh nghiệp để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Trường hợp doanh nghiệp mua hàng hóa, dịch vụ liên quan đến hoạt động sản xuất kinh doanh của doanh nghiệp và có hóa đơn in trực tiếp từ máy tính tiền theo quy định của pháp luật về hóa đơn; hóa đơn này nếu có giá trị dưới 20 triệu đồng và có thanh toán bằng tiền mặt thì doanh nghiệp căn cứ vào hóa đơn này và chứng từ thanh toán bằng tiền mặt của doanh nghiệp để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Các khoản chi không được trừ khi xác định thu nhập chịu thuế bao gồm: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Khoản chi không đáp ứng đủ các điều kiện quy định tại Khoản 1 Điều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Doanh nghiệp phải tự xác định rõ tổng giá trị tổn thất do thiên tai, dịch bệnh, hỏa hoạn và trường hợp bất khả kháng khác theo quy định của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Hồ sơ đối với tài sản, hàng hóa bị tổn thất do thiên tai, dịch bệnh, hỏa hoạn được tính vào chi phí được trừ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Biên bản kiểm kê giá trị tài sản, hàng hóa bị tổn thất do doanh nghiệp lập.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Biên bản kiểm kê giá trị tài sản, hàng hóa tổn thất phải xác định rõ giá trị tài sản, hàng hóa bị tổn thất, nguyên nhân tổn thất, trách nhiệm của tổ chức, cá nhân về những tổn thất; chủng loại, số lượng, giá trị tài sản, hàng hóa có thể thu hồi được (nếu có); bảng kê xuất nhập tồn hàng hóa bị tổn thất có xác nhận do đại diện hợp pháp của doanh nghiệp ký và chịu trách nhiệm trước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Hồ sơ bồi thường thiệt hại được cơ quan bảo hiểm chấp nhận bồi thường (nếu có).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Hồ sơ quy định trách nhiệm của tổ chức, cá nhân phải bồi thường (nếu có).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Hàng hóa bị hư hỏng do thay đổi quá trình sinh hóa tự nhiên, hàng hóa hết hạn sử dụng, không được bồi thường thì được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Hồ sơ đối với hàng hóa bị hư hỏng do thay đổi quá trình sinh hóa tự nhiên, hàng hóa hết hạn sử dụng, được tính vào chi phí được trừ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Biên bản kiểm kê giá trị hàng hóa bị hư hỏng do doanh nghiệp lập.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Biên bản kiểm kê giá trị hàng hóa hư hỏng phải xác định rõ giá trị hàng hóa bị hư hỏng, nguyên nhân hư hỏng; chủng loại, số lượng, giá trị hàng hóa có thể thu hồi được (nếu có) kèm theo bảng kê xuất nhập tồn hàng hóa bị hư hỏng có xác nhận do đại diện hợp pháp của doanh nghiệp ký và chịu trách nhiệm trước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Hồ sơ bồi thường thiệt hại được cơ quan bảo hiểm chấp nhận bồi thường (nếu có).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Hồ sơ quy định trách nhiệm của tổ chức, cá nhân phải bồi thường (nếu có).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lastRenderedPageBreak/>
        <w:t>c) Hồ sơ nêu trên được lưu tại doanh nghiệp và xuất trình với cơ quan thuế khi cơ quan thuế yêu cầu.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khấu hao tài sản cố định thuộc một trong các trường hợp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Chi khấu hao đối với tài sản cố định không sử dụng cho hoạt động sản xuất, kinh doanh hàng hóa, dịch vụ.</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Riêng tài sản cố định phục vụ cho người lao động làm việc tại doanh nghiệp như: nhà nghỉ giữa ca, nhà ăn giữa ca, nhà thay quần áo, nhà vệ sinh, phòng hoặc trạm y tế để khám chữa bệnh, cơ sở đào tạo, dạy nghề, thư viện, nhà trẻ, khu thể thao và các thiết bị, nội thất đủ điều kiện là tài sản cố định lắp đặt trong các công trình nêu trên; bể chứa nước sạch, nhà để xe; xe đưa đón người lao động, nhà ở trực tiếp cho người lao động; chi phí xây dựng cơ sở vật chất, chi phí mua sắm máy, thiết bị là tài sản cố định dùng để tổ chức hoạt động giáo dục nghề nghiệp được trích khấu hao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Chi khấu hao đối với tài sản cố định không có giấy tờ chứng minh thuộc quyền sở hữu của doanh nghiệp (trừ tài sản cố định thuê mua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 Chi khấu hao đối với tài sản cố định không được quản lý, theo dõi, hạch toán trong sổ sách kế toán của doanh nghiệp theo chế độ quản lý tài sản cố định và hạch toán kế toán hiện hành.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 Phần trích khấu hao vượt mức quy định hiện hành của Bộ Tài chính về chế độ quản lý, sử dụng và trích khấu hao tài sản cố định.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Đối với tài sản cố định tự làm nguyên giá tài sản cố định được trích khấu hao tính vào chi phí được trừ là tổng các chi phí sản xuất để hình thành nên tài sản đó.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 Khấu hao đối với tài sản cố định đã khấu hao hết giá trị.</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e) Một số trường hợp cụ thể được xác định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Không được tính vào chi phí được trừ khi xác định thu nhập chịu thuế: Phần trích khấu hao tương ứng với nguyên giá vượt trên 1,6 tỷ đồng/xe đối với ô tô chở người từ 9 chỗ ngồi trở xuống (trừ: ô tô dùng cho kinh doanh vận tải hành khách, kinh doanh du lịch, khách sạn; ô tô dùng để làm mẫu và lái thử cho kinh doanh ô tô); phần trích khấu hao đối với tài sản cố định là tàu bay dân dụng, du thuyền không sử dụng kinh doanh vận chuyển hàng hóa, hành khách, kinh doanh du lịch, khách sạn.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kinh doanh du lịch, khách sạn</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và được cấp phép kinh doanh theo quy định tại các văn bản pháp luật về kinh doanh vận tải, hành khách, du lịch, khách sạn.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Tàu bay dân dụng và du thuyền không sử dụng cho mục đích kinh doanh vận chuyển hàng hoá,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đăng ký ngành nghề vận tải hàng hoá, vận tải hành khách, kinh doanh du lịch, khách sạn.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theo chế độ quản lý sử dụng và trích khấu hao tài sản cố định tính đến thời điểm chuyển nhượng, thanh lý xe.</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lastRenderedPageBreak/>
        <w:t>Ví dụ 8: Doanh nghiệp A có mua xe ô tô dưới 9 chỗ ngồi có nguyên giá là 6 tỷ đồng, công ty trích khấu hao 1 năm sau đó thực hiện thanh lý. Số khấu hao theo chế độ quản lý sử dụng và trích khấu hao tài sản cố định là 1 tỷ đồng (thời gian trích khấu hao là 6 năm theo văn bản về khấu hao tài sản cố định). Số trích khấu hao theo chính sách thuế được tính vào chi phí được trừ là 1,6 tỷ đồng/6 năm = 267 triệu đồng. Doanh nghiệp A thanh lý bán xe là 5 tỷ đồng.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Thu nhập từ thanh lý xe: 5 tỷ đồng - (6 tỷ đồng - 1 tỷ đồng) = 0 đồng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hợp đồng (trong trường hợp đất đi thuê hoặc đi mượn).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Hóa đơn thanh toán khối lượng công trình xây dựng bàn giao kèm theo hợp đồng xây dựng công trình, thanh lý hợp đồng, quyết toán giá trị công trình xây dựng mang tên, địa chỉ và mã số thuế 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Công trình trên đất được quản lý, theo dõi hạch toán theo quy định hiện hành về quản lý tài sản cố định.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Doanh nghiệp phải lưu giữ và cung cấp đầy đủ hồ sơ, lý do của việc tạm dừng tài sản cố định khi cơ quan thuế yêu cầu.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Quyền sử dụng đất lâu dài không được trích khấu hao và phân bổ vào chi phí được trừ khi xác định thu nhập chịu thuế; Quyền sử dụng đất có thời hạn nếu có đầy đủ hóa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Ủy ban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Ủy ban nhân dân tỉnh, thành phố trực thuộc trung ương quy định tại thời điểm mua tài sản.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2.3.</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Phần chi vượt định mức tiêu hao nguyên liệu, vật liệu, nhiên liệu, năng lượng, hàng hoá đối với một số nguyên liệu, vật liệu, nhiên liệu, năng lượng, hàng hóa đã được Nhà nước ban hành định mức.</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2.4.</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phí của doanh nghiệp mua hàng hóa, dịch vụ (không có hóa đơn, được phép lập Bảng kê thu mua hàng hóa, dịch vụ mua vào theo mẫu số 01/TNDN kèm theo Thông tư số</w:t>
      </w:r>
      <w:r w:rsidRPr="00D3155D">
        <w:rPr>
          <w:rFonts w:ascii="Arial" w:eastAsia="Times New Roman" w:hAnsi="Arial" w:cs="Arial"/>
          <w:color w:val="000000"/>
          <w:sz w:val="19"/>
          <w:lang w:val="am-ET"/>
        </w:rPr>
        <w:t> </w:t>
      </w:r>
      <w:hyperlink r:id="rId22" w:tgtFrame="_blank" w:history="1">
        <w:r w:rsidRPr="00D3155D">
          <w:rPr>
            <w:rFonts w:ascii="Arial" w:eastAsia="Times New Roman" w:hAnsi="Arial" w:cs="Arial"/>
            <w:color w:val="0E70C3"/>
            <w:sz w:val="19"/>
            <w:lang w:val="am-ET"/>
          </w:rPr>
          <w:t>78/2014/TT-BTC)</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nhưng không lập Bảng kê kèm theo chứng từ thanh toán cho người bán hàng, cung cấp dịch vụ trong các trường hợp: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Mua hàng hóa là nông, lâm, thủy sản của người sản xuất, đánh bắt trực tiếp bán ra;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Mua sản phẩm thủ công làm bằng đay, cói, tre, nứa, lá, song, mây, rơm, vỏ dừa, sọ dừa hoặc nguyên liệu tận dụng từ sản phẩm nông nghiệp của người sản xuất thủ công không kinh doanh trực tiếp bán ra;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Mua đất, đá, cát, sỏi của hộ, cá nhân tự khai thác trực tiếp bán ra;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Mua phế liệu của người trực tiếp thu nhặt;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Mua tài sản, dịch vụ của hộ, cá nhân không kinh doanh trực tiếp bán ra;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Mua hàng hóa, dịch vụ của cá nhân, hộ kinh doanh (không bao gồm các trường hợp nêu trên) có mức doanh thu dưới ngưỡng doanh thu chịu thuế giá trị gia tăng (100 triệu đồng/năm).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lastRenderedPageBreak/>
        <w:t>Bảng kê thu mua hàng hóa, dịch vụ do người đại diện theo pháp luật hoặc người được ủy quyền của doanh nghiệp ký và chịu trách nhiệm trước pháp luật về tính chính xác, trung thực. Doanh nghiệp mua hàng hóa, dịch vụ được phép lập Bảng kê và được tính vào chi phí được trừ. Các khoản chi phí này không bắt buộc phải có chứng từ thanh toán không dùng tiền mặt. Trường hợp giá mua hàng hóa,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2.5.</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tiền thuê tài sản của cá nhân không có đầy đủ hồ sơ, chứng từ dưới đây: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doanh nghiệp thuê tài sản của cá nhân thì hồ sơ để xác định chi phí được trừ là hợp đồng thuê tài sản và chứng từ trả tiền thuê tài sản.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doanh nghiệp thuê tài sản của cá nhân mà tại hợp đồng thuê tài sản có thoả thuận doanh nghiệp nộp thuế thay cho cá nhân thì hồ sơ để xác định chi phí được trừ là hợp đồng thuê tài sản, chứng từ trả tiền thuê tài sản và chứng từ nộp thuế thay cho cá nhân.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doanh nghiệp thuê tài sản của cá nhân mà tại hợp đồng thuê tài sản có thỏa thuận tiền thuê tài sản chưa bao gồm thuế (thuế giá trị gia tăng, thuế thu nhập cá nhân) và doanh nghiệp nộp thuế thay cho cá nhân thì doanh nghiệp được tính vào chí phí được trừ tổng số tiền thuê tài sản bao gồm cả phần thuế nộp thay cho cá nhân.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2.6.</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tiền lương, tiền công, tiền thưởng cho người lao động thuộc một trong các trường hợp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Các khoản tiền lương, tiền thưởng, chi mua bảo hiểm nhân thọ cho người lao động không được ghi cụ thể điều kiện được hưởng và mức được hưởng tại một trong các hồ sơ sau: Hợp đồng lao động; Thoả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doanh nghiệp ký hợp đồng lao động với người nước ngoài trong đó có ghi khoản chi về tiền học cho con của người nước ngoài học tại Việt Nam theo bậc học từ mầm non đến trung học phổ thông được doanh nghiệp trả có tính chất tiền lương, tiền công và có đầy đủ hoá đơn, chứng từ theo quy định thì được tính vào chi phí được trừ khi xác định thu nhập chịu thuế thu nhập doanh nghiệp.</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doanh nghiệp ký hợp đồng lao động với người lao động trong đó có ghi khoản chi về tiền nhà do doanh nghiệp trả cho người lao động, khoản chi trả này có tính chất tiền lương, tiền công và có đầy đủ hoá đơn, chứng từ theo quy định thì được tính vào chi phí được trừ khi xác định thu nhập chịu thuế thu nhập doanh nghiệp.</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doanh nghiệp Việt Nam ký hợp đồng với doanh nghiệp nước ngoài trong đó nêu rõ doanh nghiệp Việt Nam phải chịu các chi phí về chỗ ở cho các chuyên gia nước ngoài trong thời gian công tác ở Việt Nam thì tiền thuê nhà cho các chuyên gia nước ngoài làm việc tại Việt Nam do doanh nghiệp Việt Nam chi trả được tính vào chi phí được trừ khi xác định thu nhập chịu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Việc trích lập dự phòng tiền lương phải đảm bảo sau khi trích lập, doanh nghiệp không bị lỗ, nếu doanh nghiệp bị lỗ thì không được trích đủ 17%.</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 Tiền lương, tiền công của chủ doanh nghiệp tư nhân, chủ công ty trách nhiệm hữu hạn một thành viên (do một cá nhân làm chủ); thù lao trả cho các sáng lập viên, thành viên của hội đồng thành viên, hội đồng quản trị mà những người này không trực tiếp tham gia điều hành sản xuất, kinh doanh.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lastRenderedPageBreak/>
        <w:t>2.7.</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Phần chi trang phục bằng hiện vật cho người lao động không có hóa đơn, chứng từ. Phần chi trang phục bằng tiền cho người lao động vượt quá 05 (năm) triệu đồng/người/năm.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chi trang phục cả bằng tiền và hiện vật cho người lao động để được tính vào chi phí được trừ thì mức chi tối đa đối với chi bằng tiền không vượt quá 05 (năm) triệu đồng/người/năm, bằng hiện vật phải có hóa đơn, chứng từ.</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Đối với những ngành kinh doanh có tính chất đặc thù thì chi phí này được thực hiện theo quy định cụ thể của Bộ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2.8.</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thưởng sáng kiến, cải tiến mà doanh nghiệp không có quy chế quy định cụ thể về việc chi thưởng sáng kiến, cải tiến, không có hội đồng nghiệm thu sáng kiến, cải tiến.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2.9.</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phụ cấp tàu xe đi nghỉ phép không đúng theo quy định của Bộ Luật Lao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Chi phụ cấp cho người lao động đi công tác, chi phí đi lại và tiền thuê chỗ ở cho người lao động đi công tác nếu có đầy đủ hóa đơn, chứng từ được tính vào chi phí được trừ khi xác định thu nhập chịu thuế. Trường hợp doanh nghiệp có khoán tiền đi lại, tiền ở, phụ cấp cho người lao động đi công tác và thực hiện đúng theo quy chế tài chính hoặc quy chế nội bộ của doanh nghiệp thì được tính vào chi phí được trừ khoản chi khoán tiền đi lại, tiền ở, tiền phụ cấp.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cử người lao động đi công tác (bao gồm công tác trong nước và công tác nước ngoài) nếu có phát sinh chi phí từ 20 triệu đồng trở lên, chi phí mua vé máy bay mà các khoản chi phí này được thanh toán bằng thẻ ngân hàng của cá nhân thì đủ điều kiện là hình thức thanh toán không dùng tiền mặt và tính vào chi phí được trừ nếu đáp ứng đủ các điều kiện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Có hóa đơn, chứng từ phù hợp do người cung cấp hàng hóa, dịch vụ giao xuất.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Doanh nghiệp có quyết định hoặc văn bản cử người lao động đi công tác.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Quy chế tài chính hoặc quy chế nội bộ của doanh nghiệp cho phép người lao động được phép thanh toán khoản công tác phí, mua vé máy bay bằng thẻ ngân hàng do cá nhân là chủ thẻ và khoản chi này sau đó được doanh nghiệp thanh toán lại cho người lao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quyết định hoặc văn bản cử người lao động đi công tác và chứng từ thanh toán không dùng tiền mặt của doanh nghiệp có cá nhân tham gia hành trình vận chuyển.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2.10.</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Các khoản chi được trừ sau đây nhưng nếu chi</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không đúng đối tượng, không đúng mục đích hoặc mức chi vượt quá quy định.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Các khoản chi thêm cho lao động nữ được tính vào chi phí được trừ bao gồm: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Chi cho công tác đào tạo lại nghề cho lao động nữ trong trường hợp nghề cũ không còn phù hợp phải chuyển đổi sang nghề khác theo quy hoạch phát triển 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Khoản chi này bao gồm: học phí (nếu có) + chênh lệch tiền lương ngạch bậc (đảm bảo 100% lương cho người đi học).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Chi phí tiền lương và phụ cấp (nếu có) cho giáo viên dạy ở nhà trẻ, mẫu giáo do doanh nghiệp tổ chức và quản lý.</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Chi phí tổ chức khám sức khoẻ thêm trong năm như khám bệnh nghề nghiệp, mãn tính hoặc phụ khoa cho nữ công nhân viên.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Chi bồi dưỡng cho lao động nữ sau khi sinh con lần thứ nhất hoặc lần thứ hai.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phẩm mà lao động nữ vẫn làm việc trong thời gian không nghỉ theo chế độ.</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trường hợp chưa được Nhà nước hỗ trợ theo chế độ quy định.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2.11.</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Phần chi vượt mức 01 triệu đồng/tháng</w:t>
      </w:r>
      <w:r w:rsidRPr="00D3155D">
        <w:rPr>
          <w:rFonts w:ascii="Arial" w:eastAsia="Times New Roman" w:hAnsi="Arial" w:cs="Arial"/>
          <w:color w:val="000000"/>
          <w:sz w:val="19"/>
          <w:szCs w:val="19"/>
          <w:lang w:val="nl-NL"/>
        </w:rPr>
        <w:t>/người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để: Trích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nộp quỹ hưu trí tự nguyện, mua bảo hiểm hưu trí tự nguyện cho người lao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xml:space="preserve">Khoản trích nộp quỹ hưu trí tự nguyện, mua bảo hiểm hưu trí tự nguyện, cho người lao động được tính vào chi phí được trừ ngoài việc không vượt mức quy định tại điểm này còn phải được ghi cụ thể điều kiện hưởng và mức hưởng tại một trong các hồ sơ sau: Hợp đồng lao động; Thoả ước lao động tập thể; Quy chế tài chính của Công ty, Tổng </w:t>
      </w:r>
      <w:r w:rsidRPr="00D3155D">
        <w:rPr>
          <w:rFonts w:ascii="Arial" w:eastAsia="Times New Roman" w:hAnsi="Arial" w:cs="Arial"/>
          <w:color w:val="000000"/>
          <w:sz w:val="19"/>
          <w:szCs w:val="19"/>
          <w:lang w:val="am-ET"/>
        </w:rPr>
        <w:lastRenderedPageBreak/>
        <w:t>công ty, Tập đoàn; Quy chế thưởng do Chủ tịch Hội đồng quản trị, Tổng giám đốc, Giám đốc quy định theo quy chế tài chính của Công ty, Tổng công ty.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w:t>
      </w:r>
      <w:r w:rsidRPr="00D3155D">
        <w:rPr>
          <w:rFonts w:ascii="Arial" w:eastAsia="Times New Roman" w:hAnsi="Arial" w:cs="Arial"/>
          <w:b/>
          <w:bCs/>
          <w:color w:val="000000"/>
          <w:sz w:val="19"/>
          <w:szCs w:val="19"/>
          <w:lang w:val="nl-NL"/>
        </w:rPr>
        <w:t>2</w:t>
      </w:r>
      <w:r w:rsidRPr="00D3155D">
        <w:rPr>
          <w:rFonts w:ascii="Arial" w:eastAsia="Times New Roman" w:hAnsi="Arial" w:cs="Arial"/>
          <w:b/>
          <w:bCs/>
          <w:color w:val="000000"/>
          <w:sz w:val="19"/>
          <w:szCs w:val="19"/>
          <w:lang w:val="am-ET"/>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K</w:t>
      </w:r>
      <w:r w:rsidRPr="00D3155D">
        <w:rPr>
          <w:rFonts w:ascii="Arial" w:eastAsia="Times New Roman" w:hAnsi="Arial" w:cs="Arial"/>
          <w:color w:val="000000"/>
          <w:sz w:val="19"/>
          <w:szCs w:val="19"/>
          <w:lang w:val="am-ET"/>
        </w:rPr>
        <w:t>hoản chi trả trợ cấp mất việc làm cho người lao động không theo đúng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quy định</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hiện hành.</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w:t>
      </w:r>
      <w:r w:rsidRPr="00D3155D">
        <w:rPr>
          <w:rFonts w:ascii="Arial" w:eastAsia="Times New Roman" w:hAnsi="Arial" w:cs="Arial"/>
          <w:b/>
          <w:bCs/>
          <w:color w:val="000000"/>
          <w:sz w:val="19"/>
          <w:szCs w:val="19"/>
          <w:lang w:val="nl-NL"/>
        </w:rPr>
        <w:t>3</w:t>
      </w:r>
      <w:r w:rsidRPr="00D3155D">
        <w:rPr>
          <w:rFonts w:ascii="Arial" w:eastAsia="Times New Roman" w:hAnsi="Arial" w:cs="Arial"/>
          <w:b/>
          <w:bCs/>
          <w:color w:val="000000"/>
          <w:sz w:val="19"/>
          <w:szCs w:val="19"/>
          <w:lang w:val="am-ET"/>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đóng góp hình thành nguồn chi phí quản lý cho cấp trên.</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2.14.</w:t>
      </w:r>
      <w:r w:rsidRPr="00D3155D">
        <w:rPr>
          <w:rFonts w:ascii="Arial" w:eastAsia="Times New Roman" w:hAnsi="Arial" w:cs="Arial"/>
          <w:b/>
          <w:bCs/>
          <w:color w:val="000000"/>
          <w:sz w:val="19"/>
          <w:lang w:val="nl-NL"/>
        </w:rPr>
        <w:t> </w:t>
      </w:r>
      <w:r w:rsidRPr="00D3155D">
        <w:rPr>
          <w:rFonts w:ascii="Arial" w:eastAsia="Times New Roman" w:hAnsi="Arial" w:cs="Arial"/>
          <w:color w:val="000000"/>
          <w:sz w:val="19"/>
          <w:szCs w:val="19"/>
          <w:lang w:val="am-ET"/>
        </w:rPr>
        <w:t>Phần chi đóng góp vào các quỹ của Hiệp hội (các Hiệp hội này được thành lập theo quy định của pháp luật) vượt quá mức quy định của Hiệp hội.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w:t>
      </w:r>
      <w:r w:rsidRPr="00D3155D">
        <w:rPr>
          <w:rFonts w:ascii="Arial" w:eastAsia="Times New Roman" w:hAnsi="Arial" w:cs="Arial"/>
          <w:b/>
          <w:bCs/>
          <w:color w:val="000000"/>
          <w:sz w:val="19"/>
          <w:szCs w:val="19"/>
          <w:lang w:val="nl-NL"/>
        </w:rPr>
        <w:t>5</w:t>
      </w:r>
      <w:r w:rsidRPr="00D3155D">
        <w:rPr>
          <w:rFonts w:ascii="Arial" w:eastAsia="Times New Roman" w:hAnsi="Arial" w:cs="Arial"/>
          <w:b/>
          <w:bCs/>
          <w:color w:val="000000"/>
          <w:sz w:val="19"/>
          <w:szCs w:val="19"/>
          <w:lang w:val="am-ET"/>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trả tiền điện, tiền nước đối với những hợp đồng điện nước do chủ sở hữu là hộ gia đình, cá nhân cho thuê địa điểm sản xuất, kinh doanh ký trực tiếp với đơn vị cung cấp điện, nước không có đủ chứng từ thuộc một trong các trường hợp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Trường hợp doanh nghiệp thuê địa điểm sản xuất kinh doanh trực tiếp thanh toán tiền điện, nước cho nhà cung cấp điện, nước không có các hoá đơn thanh toán tiền điện, nước và hợp đồng thuê địa điểm sản xuất kinh doanh.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Trường hợp doanh nghiệp thuê địa điểm sản xuất kinh doanh thanh toán tiền điện, nước với chủ sở hữu cho thuê địa điểm sản xuất kinh doanh không có chứng từ thanh toán tiền điện, nước đối với người cho thuê địa điểm sản xuất kinh doanh phù hợp với số lượng điện, nước thực tế tiêu thụ và hợp đồng thuê địa điểm sản xuất kinh doanh.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2.16.</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Phần chi phí thuê tài sản cố định vượt quá mức phân bổ theo số năm mà bên đi thuê trả tiền trước.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Ví dụ 10: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góp vốn bằng giá trị lợi thế kinh doanh, giá trị quyền sử dụng thương hiệu thì giá trị lợi thế kinh doanh, giá trị quyền sử dụng thương hiệu góp vốn không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2.17.</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2.18.</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Chi trả lãi tiền vay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trong quá trình đầu tư</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đã được ghi nhận vào giá trị của tài sản, giá trị công trình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Trường hợp doanh nghiệp đã góp đủ vốn điều lệ, trong quá trình kinh doanh có khoản chi trả lãi tiền vay để đầu tư vào doanh nghiệp khác thì khoản chi này được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Chi trả lãi tiền vay tương ứng với vốn điều lệ còn thiếu theo tiến độ góp vốn ghi trong điều lệ của doanh nghiệp không được trừ khi xác định thu nhập chịu thuế được xác định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số tiền vay nhỏ hơn hoặc bằng số vốn điều lệ còn thiếu thì toàn bộ lãi tiền vay là khoản chi không được trừ.</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Trường hợp số tiền vay lớn hơn số vốn điều lệ còn thiếu theo tiến độ góp vốn: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Nếu doanh nghiệp phát sinh nhiều khoản vay thì khoản chi trả lãi tiền vay không được trừ bằng tỷ lệ (%) giữa vốn điều lệ còn thiếu trên tổng số tiền vay nhân (x) tổng số lãi vay.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Nếu doanh nghiệp chỉ phát sinh một khoản vay thì khoản chi trả lãi tiền không được trừ bằng số vốn điều lệ còn thiếu nhân (x) lãi suất của khoản vay nhân (x) thời gian góp vốn điều lệ còn thiếu.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(Lãi vay thực hiện theo quy định tại điểm 2.17 Điều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2.19.</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 xml:space="preserve">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w:t>
      </w:r>
      <w:r w:rsidRPr="00D3155D">
        <w:rPr>
          <w:rFonts w:ascii="Arial" w:eastAsia="Times New Roman" w:hAnsi="Arial" w:cs="Arial"/>
          <w:color w:val="000000"/>
          <w:sz w:val="19"/>
          <w:szCs w:val="19"/>
          <w:lang w:val="am-ET"/>
        </w:rPr>
        <w:lastRenderedPageBreak/>
        <w:t>phòng bảo hành sản phẩm, hàng hoá, công trình xây lắp và dự phòng rủi ro nghề nghiệp của doanh nghiệp thẩm định giá, doanh nghiệp cung cấp dịch vụ kiểm toán độc lập.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2.20.</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Các khoản chi phí trích trước theo kỳ hạn, theo chu kỳ mà đến hết kỳ hạn, hết chu kỳ chưa chi hoặc chi không hết.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hoá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Đối với những tài sản cố định việc sửa chữa có tính chu kỳ thì doanh nghiệp được trích trước chi phí sửa chữa theo dự toán vào chi phí hàng năm. Nếu số thực chi sửa chữa lớn hơn số trích theo dự toán thì doanh nghiệp được tính thêm vào chi phí được trừ số chênh lệch này.</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2.21</w:t>
      </w:r>
      <w:r w:rsidRPr="00D3155D">
        <w:rPr>
          <w:rFonts w:ascii="Arial" w:eastAsia="Times New Roman" w:hAnsi="Arial" w:cs="Arial"/>
          <w:color w:val="000000"/>
          <w:sz w:val="19"/>
          <w:szCs w:val="19"/>
          <w:lang w:val="am-ET"/>
        </w:rPr>
        <w:t>. 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riêng biệt.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2.22.</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tài trợ cho giáo dục (bao gồm cả chi tài trợ cho hoạt động giáo dục nghề nghiệp)</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không đúng đối tượng quy định tại tiết a điểm này hoặc không có hồ sơ xác định khoản tài trợ nêu tại tiết b dưới đây: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Hồ sơ xác định khoản tài trợ cho giáo dục gồm: Biên bản xác nhận khoản tài trợ có chữ ký của người đại diện cơ sở kinh doanh là nhà tài trợ, đại diện của cơ sở giáo dục hợp pháp là đơn vị nhận tài trợ, học sinh, sinh viên (hoặc cơ quan, tổ chức có chức năng huy động tài trợ) nhận tài trợ (theo mẫu số 03/TNDN ban hành kèm theo Thông tư số</w:t>
      </w:r>
      <w:r w:rsidRPr="00D3155D">
        <w:rPr>
          <w:rFonts w:ascii="Arial" w:eastAsia="Times New Roman" w:hAnsi="Arial" w:cs="Arial"/>
          <w:color w:val="000000"/>
          <w:sz w:val="19"/>
          <w:lang w:val="am-ET"/>
        </w:rPr>
        <w:t> </w:t>
      </w:r>
      <w:hyperlink r:id="rId23" w:tgtFrame="_blank" w:history="1">
        <w:r w:rsidRPr="00D3155D">
          <w:rPr>
            <w:rFonts w:ascii="Arial" w:eastAsia="Times New Roman" w:hAnsi="Arial" w:cs="Arial"/>
            <w:color w:val="0E70C3"/>
            <w:sz w:val="19"/>
            <w:lang w:val="am-ET"/>
          </w:rPr>
          <w:t>78/2014/TT-BTC);</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kèm theo hoá đơn, chứng từ mua hàng hoá (nếu tài trợ bằng hiện vật) hoặc chứng từ chi tiền (nếu tài trợ bằng tiền).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2.23.</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Chi tài trợ cho y tế không đúng đối tượng quy định tại tiết a điểm này hoặc không có hồ sơ xác định khoản tài trợ nêu tại tiết b dưới đây: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lastRenderedPageBreak/>
        <w:t>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số</w:t>
      </w:r>
      <w:r w:rsidRPr="00D3155D">
        <w:rPr>
          <w:rFonts w:ascii="Arial" w:eastAsia="Times New Roman" w:hAnsi="Arial" w:cs="Arial"/>
          <w:color w:val="000000"/>
          <w:sz w:val="19"/>
          <w:lang w:val="am-ET"/>
        </w:rPr>
        <w:t> </w:t>
      </w:r>
      <w:hyperlink r:id="rId24" w:tgtFrame="_blank" w:history="1">
        <w:r w:rsidRPr="00D3155D">
          <w:rPr>
            <w:rFonts w:ascii="Arial" w:eastAsia="Times New Roman" w:hAnsi="Arial" w:cs="Arial"/>
            <w:color w:val="0E70C3"/>
            <w:sz w:val="19"/>
            <w:lang w:val="am-ET"/>
          </w:rPr>
          <w:t>78/2014/TT-BTC</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kèm theo hoá đơn, chứng từ mua hàng hoá (nếu tài trợ bằng hiện vật) hoặc chứng từ chi tiền (nếu tài trợ bằng tiền).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2.24.</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Chi tài trợ cho việc khắc phục hậu quả thiên tai không đúng đối tượng quy định tại tiết a điểm này hoặc không có hồ sơ xác định khoản tài trợ nêu tại tiết b dưới đây: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số</w:t>
      </w:r>
      <w:r w:rsidRPr="00D3155D">
        <w:rPr>
          <w:rFonts w:ascii="Arial" w:eastAsia="Times New Roman" w:hAnsi="Arial" w:cs="Arial"/>
          <w:color w:val="000000"/>
          <w:sz w:val="19"/>
          <w:lang w:val="am-ET"/>
        </w:rPr>
        <w:t> </w:t>
      </w:r>
      <w:hyperlink r:id="rId25" w:tgtFrame="_blank" w:history="1">
        <w:r w:rsidRPr="00D3155D">
          <w:rPr>
            <w:rFonts w:ascii="Arial" w:eastAsia="Times New Roman" w:hAnsi="Arial" w:cs="Arial"/>
            <w:color w:val="0E70C3"/>
            <w:sz w:val="19"/>
            <w:lang w:val="am-ET"/>
          </w:rPr>
          <w:t>78/2014/TT-BTC)</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kèm theo hoá đơn, chứng từ mua hàng hoá (nếu tài trợ bằng hiện vật) hoặc chứng từ chi tiền (nếu tài trợ bằng tiền).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2.25.</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Chi tài trợ làm nhà cho người nghèo không đúng đối tượng quy định tại tiết a điểm này; Chi tài trợ làm nhà tình nghĩa, làm nhà cho người nghèo, làm nhà đại đoàn kết theo quy định của pháp luật không có hồ sơ xác định khoản tài trợ nêu tại tiết b dưới đây: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Đối với chi tài trợ làm nhà cho người nghèo thì đối tượng nhận tài trợ là hộ nghèo theo quy định của Thủ tướng Chính phủ. Hình thức tài trợ: tài trợ bằng tiền hoặc hiện vật để xây nhà cho hộ nghèo bằng cách trực tiếp hoặc thông qua một cơ quan, tổ chức có chức năng huy động tài trợ theo quy định của pháp luật.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Hồ sơ xác định khoản tài trợ làm nhà tình nghĩa, làm nhà cho người nghèo, làm nhà đại đoàn kết gồm: Biên bản xác nhận khoản tài trợ có chữ ký của người đại diện doanh nghiệp là nhà tài trợ, người được hưởng tài trợ là bên nhận tài trợ (theo mẫu số 06/TNDN ban hành kèm theo Thông tư số</w:t>
      </w:r>
      <w:r w:rsidRPr="00D3155D">
        <w:rPr>
          <w:rFonts w:ascii="Arial" w:eastAsia="Times New Roman" w:hAnsi="Arial" w:cs="Arial"/>
          <w:color w:val="000000"/>
          <w:sz w:val="19"/>
          <w:lang w:val="am-ET"/>
        </w:rPr>
        <w:t> </w:t>
      </w:r>
      <w:hyperlink r:id="rId26" w:tgtFrame="_blank" w:history="1">
        <w:r w:rsidRPr="00D3155D">
          <w:rPr>
            <w:rFonts w:ascii="Arial" w:eastAsia="Times New Roman" w:hAnsi="Arial" w:cs="Arial"/>
            <w:color w:val="0E70C3"/>
            <w:sz w:val="19"/>
            <w:lang w:val="am-ET"/>
          </w:rPr>
          <w:t>78/2014/TT-BTC);</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văn bản xác nhận hộ nghèo của chính quyền địa phương (đối với tài trợ làm nhà cho người nghèo); hoá đơn, chứng từ mua hàng hoá (nếu tài trợ bằng hiện vật) hoặc chứng từ chi tiền (nếu tài trợ bằng tiền).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bên nhận tài trợ là cơ quan, tổ chức có chức năng huy động tài trợ thì hồ sơ xác định khoản tài trợ bao gồm: Biên bản xác nhận khoản tài trợ có chữ ký của người đại diện doanh nghiệp là nhà tài trợ và cơ quan, tổ chức có chức năng huy động tài trợ là bên nhận tài trợ; hoá đơn, chứng từ mua hàng hoá (nếu tài trợ bằng hiện vật) hoặc chứng từ chi tiền (nếu tài trợ bằng tiền).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2.26.</w:t>
      </w:r>
      <w:r w:rsidRPr="00D3155D">
        <w:rPr>
          <w:rFonts w:ascii="Arial" w:eastAsia="Times New Roman" w:hAnsi="Arial" w:cs="Arial"/>
          <w:b/>
          <w:bCs/>
          <w:color w:val="000000"/>
          <w:sz w:val="19"/>
          <w:lang w:val="am-ET"/>
        </w:rPr>
        <w:t> </w:t>
      </w:r>
      <w:r w:rsidRPr="00D3155D">
        <w:rPr>
          <w:rFonts w:ascii="Arial" w:eastAsia="Times New Roman" w:hAnsi="Arial" w:cs="Arial"/>
          <w:color w:val="000000"/>
          <w:sz w:val="19"/>
          <w:szCs w:val="19"/>
          <w:lang w:val="am-ET"/>
        </w:rPr>
        <w:t>Chi tài trợ nghiên cứu khoa học không đúng quy định; chi tài trợ cho các đối tượng chính sách không theo quy định của pháp luật; chi tài trợ không theo chương trình của Nhà nước dành cho các địa phương thuộc địa bàn có điều kiện kinh tế - xã hội đặc biệt khó khăn.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Chi tài trợ theo chương trình của Nhà nước là chương trình được Chính phủ quy định thực hiện ở các địa phương thuộc địa bàn có điều kiện kinh tế - xã hội đặc biệt khó khăn (bao gồm cả khoản tài trợ của doanh nghiệp cho việc xây dựng cầu mới dân sinh ở địa bàn kinh tế xã hội đặc biệt khó khăn theo Đề án được cấp có thẩm quyền phê duyệt).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Chi tài trợ cho các đối tượng chính sách thực hiện theo quy định của pháp luật có liên quan.</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Hồ sơ xác định khoản tài trợ theo chương trình của Nhà nước dành cho các địa phương thuộc địa bàn có điều kiện kinh tế - xã hội đặc biệt khó khăn; Tài trợ của doanh nghiệp cho việc xây dựng cầu mới dân sinh ở địa bàn kinh tế xã hội đặc biệt khó khăn theo Đề án được cấp có thẩm quyền phê duyệt; Tài trợ cho các đối tượng chính sách theo quy định của pháp luật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số</w:t>
      </w:r>
      <w:r w:rsidRPr="00D3155D">
        <w:rPr>
          <w:rFonts w:ascii="Arial" w:eastAsia="Times New Roman" w:hAnsi="Arial" w:cs="Arial"/>
          <w:color w:val="000000"/>
          <w:sz w:val="19"/>
          <w:lang w:val="am-ET"/>
        </w:rPr>
        <w:t> </w:t>
      </w:r>
      <w:hyperlink r:id="rId27" w:tgtFrame="_blank" w:history="1">
        <w:r w:rsidRPr="00D3155D">
          <w:rPr>
            <w:rFonts w:ascii="Arial" w:eastAsia="Times New Roman" w:hAnsi="Arial" w:cs="Arial"/>
            <w:color w:val="0E70C3"/>
            <w:sz w:val="19"/>
            <w:lang w:val="am-ET"/>
          </w:rPr>
          <w:t>78/2014/TT-BTC);</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hoá đơn, chứng từ mua hàng hoá (nếu tài trợ bằng hiện vật) hoặc chứng từ chi tiền (nếu tài trợ bằng tiền).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2.27.</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Phần chi phí quản lý kinh doanh do công ty ở nước ngoài phân bổ cho cơ sở thường trú tại Việt Nam vượt mức chi phí tính theo công thức sau:</w:t>
      </w:r>
    </w:p>
    <w:tbl>
      <w:tblPr>
        <w:tblW w:w="0" w:type="auto"/>
        <w:tblCellSpacing w:w="0" w:type="dxa"/>
        <w:shd w:val="clear" w:color="auto" w:fill="FFFFFF"/>
        <w:tblCellMar>
          <w:left w:w="0" w:type="dxa"/>
          <w:right w:w="0" w:type="dxa"/>
        </w:tblCellMar>
        <w:tblLook w:val="04A0"/>
      </w:tblPr>
      <w:tblGrid>
        <w:gridCol w:w="2410"/>
        <w:gridCol w:w="425"/>
        <w:gridCol w:w="3402"/>
        <w:gridCol w:w="567"/>
        <w:gridCol w:w="2126"/>
      </w:tblGrid>
      <w:tr w:rsidR="00D3155D" w:rsidRPr="00D3155D" w:rsidTr="00D3155D">
        <w:trPr>
          <w:tblCellSpacing w:w="0" w:type="dxa"/>
        </w:trPr>
        <w:tc>
          <w:tcPr>
            <w:tcW w:w="2410" w:type="dxa"/>
            <w:vMerge w:val="restart"/>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20320" cy="20320"/>
                  <wp:effectExtent l="19050" t="0" r="0" b="0"/>
                  <wp:docPr id="6" name="Picture 6" descr="http://thuvienphapluat.vn/uploads/doc2htm/0027933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uploads/doc2htm/00279331_files/image001.gif"/>
                          <pic:cNvPicPr>
                            <a:picLocks noChangeAspect="1" noChangeArrowheads="1"/>
                          </pic:cNvPicPr>
                        </pic:nvPicPr>
                        <pic:blipFill>
                          <a:blip r:embed="rId28" cstate="print"/>
                          <a:srcRect/>
                          <a:stretch>
                            <a:fillRect/>
                          </a:stretch>
                        </pic:blipFill>
                        <pic:spPr bwMode="auto">
                          <a:xfrm>
                            <a:off x="0" y="0"/>
                            <a:ext cx="20320" cy="20320"/>
                          </a:xfrm>
                          <a:prstGeom prst="rect">
                            <a:avLst/>
                          </a:prstGeom>
                          <a:noFill/>
                          <a:ln w="9525">
                            <a:noFill/>
                            <a:miter lim="800000"/>
                            <a:headEnd/>
                            <a:tailEnd/>
                          </a:ln>
                        </pic:spPr>
                      </pic:pic>
                    </a:graphicData>
                  </a:graphic>
                </wp:inline>
              </w:drawing>
            </w:r>
            <w:r w:rsidRPr="00D3155D">
              <w:rPr>
                <w:rFonts w:ascii="Arial" w:eastAsia="Times New Roman" w:hAnsi="Arial" w:cs="Arial"/>
                <w:color w:val="000000"/>
                <w:sz w:val="19"/>
                <w:szCs w:val="19"/>
              </w:rPr>
              <w:t>Chi phí quản lý kinh doanh do công ty ở nước ngoài phân bổ cho cơ sở thường trú tại Việt Nam trong kỳ tính thuế</w:t>
            </w:r>
          </w:p>
        </w:tc>
        <w:tc>
          <w:tcPr>
            <w:tcW w:w="425" w:type="dxa"/>
            <w:vMerge w:val="restart"/>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w:t>
            </w:r>
          </w:p>
        </w:tc>
        <w:tc>
          <w:tcPr>
            <w:tcW w:w="3402"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Doanh thu tính thuế của cơ sở thường trú tại Việt Nam trong kỳ tính thuế</w:t>
            </w:r>
          </w:p>
        </w:tc>
        <w:tc>
          <w:tcPr>
            <w:tcW w:w="567" w:type="dxa"/>
            <w:vMerge w:val="restart"/>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nl-NL"/>
              </w:rPr>
              <w:t>x</w:t>
            </w:r>
          </w:p>
        </w:tc>
        <w:tc>
          <w:tcPr>
            <w:tcW w:w="2126" w:type="dxa"/>
            <w:vMerge w:val="restart"/>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Tổng số chi phí quản lý kinh doanh của công ty ở nước ngoài trong kỳ tính thuế.</w:t>
            </w:r>
          </w:p>
        </w:tc>
      </w:tr>
      <w:tr w:rsidR="00D3155D" w:rsidRPr="00D3155D" w:rsidTr="00D3155D">
        <w:trPr>
          <w:tblCellSpacing w:w="0" w:type="dxa"/>
        </w:trPr>
        <w:tc>
          <w:tcPr>
            <w:tcW w:w="0" w:type="auto"/>
            <w:vMerge/>
            <w:shd w:val="clear" w:color="auto" w:fill="FFFFFF"/>
            <w:vAlign w:val="center"/>
            <w:hideMark/>
          </w:tcPr>
          <w:p w:rsidR="00D3155D" w:rsidRPr="00D3155D" w:rsidRDefault="00D3155D" w:rsidP="00D3155D">
            <w:pPr>
              <w:spacing w:after="0" w:line="240" w:lineRule="auto"/>
              <w:rPr>
                <w:rFonts w:ascii="Arial" w:eastAsia="Times New Roman" w:hAnsi="Arial" w:cs="Arial"/>
                <w:color w:val="000000"/>
                <w:sz w:val="19"/>
                <w:szCs w:val="19"/>
              </w:rPr>
            </w:pPr>
          </w:p>
        </w:tc>
        <w:tc>
          <w:tcPr>
            <w:tcW w:w="0" w:type="auto"/>
            <w:vMerge/>
            <w:shd w:val="clear" w:color="auto" w:fill="FFFFFF"/>
            <w:vAlign w:val="center"/>
            <w:hideMark/>
          </w:tcPr>
          <w:p w:rsidR="00D3155D" w:rsidRPr="00D3155D" w:rsidRDefault="00D3155D" w:rsidP="00D3155D">
            <w:pPr>
              <w:spacing w:after="0" w:line="240" w:lineRule="auto"/>
              <w:rPr>
                <w:rFonts w:ascii="Arial" w:eastAsia="Times New Roman" w:hAnsi="Arial" w:cs="Arial"/>
                <w:color w:val="000000"/>
                <w:sz w:val="19"/>
                <w:szCs w:val="19"/>
              </w:rPr>
            </w:pPr>
          </w:p>
        </w:tc>
        <w:tc>
          <w:tcPr>
            <w:tcW w:w="3402" w:type="dxa"/>
            <w:shd w:val="clear" w:color="auto" w:fill="FFFFFF"/>
            <w:tcMar>
              <w:top w:w="0" w:type="dxa"/>
              <w:left w:w="108" w:type="dxa"/>
              <w:bottom w:w="0" w:type="dxa"/>
              <w:right w:w="108" w:type="dxa"/>
            </w:tcMar>
            <w:vAlign w:val="cente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Tổng doanh thu của công ty ở nước ngoài, bao gồm cả doanh thu của các cơ sở thường trú ở các nước khác trong kỳ tính thuế</w:t>
            </w:r>
          </w:p>
        </w:tc>
        <w:tc>
          <w:tcPr>
            <w:tcW w:w="0" w:type="auto"/>
            <w:vMerge/>
            <w:shd w:val="clear" w:color="auto" w:fill="FFFFFF"/>
            <w:vAlign w:val="center"/>
            <w:hideMark/>
          </w:tcPr>
          <w:p w:rsidR="00D3155D" w:rsidRPr="00D3155D" w:rsidRDefault="00D3155D" w:rsidP="00D3155D">
            <w:pPr>
              <w:spacing w:after="0" w:line="240" w:lineRule="auto"/>
              <w:rPr>
                <w:rFonts w:ascii="Arial" w:eastAsia="Times New Roman" w:hAnsi="Arial" w:cs="Arial"/>
                <w:color w:val="000000"/>
                <w:sz w:val="19"/>
                <w:szCs w:val="19"/>
              </w:rPr>
            </w:pPr>
          </w:p>
        </w:tc>
        <w:tc>
          <w:tcPr>
            <w:tcW w:w="0" w:type="auto"/>
            <w:vMerge/>
            <w:shd w:val="clear" w:color="auto" w:fill="FFFFFF"/>
            <w:vAlign w:val="center"/>
            <w:hideMark/>
          </w:tcPr>
          <w:p w:rsidR="00D3155D" w:rsidRPr="00D3155D" w:rsidRDefault="00D3155D" w:rsidP="00D3155D">
            <w:pPr>
              <w:spacing w:after="0" w:line="240" w:lineRule="auto"/>
              <w:rPr>
                <w:rFonts w:ascii="Arial" w:eastAsia="Times New Roman" w:hAnsi="Arial" w:cs="Arial"/>
                <w:color w:val="000000"/>
                <w:sz w:val="19"/>
                <w:szCs w:val="19"/>
              </w:rPr>
            </w:pPr>
          </w:p>
        </w:tc>
      </w:tr>
    </w:tbl>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Các khoản chi phí quản lý kinh doanh của công ty nước ngoài phân bổ cho cơ sở thường trú tại Việt Nam chỉ được tính từ khi cơ sở thường trú tại Việt Nam được thành lập.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lastRenderedPageBreak/>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Cơ sở thường trú của công ty ở nước ngoài tại Việt Nam chưa thực hiện chế độ kế toán, hoá đơn, chứng từ; chưa thực hiện nộp thuế theo phương pháp kê khai thì không được tính vào chi phí hợp lý khoản chi phí quản lý kinh doanh do công ty ở nước ngoài phân bổ.</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2.28.</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Các khoản chi được bù đắp bằng nguồn kinh phí khác; Các khoản chi đã được chi từ quỹ phát triển khoa học và công nghệ của doanh nghiệp; Chi phí mua thẻ hội viên sân gôn, chi phí chơi gôn.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2.29.</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Phần chi phí liên quan đến việc thuê quản lý đối với hoạt động kinh doanh trò chơi điện tử có thưởng,</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sv-SE"/>
        </w:rPr>
        <w:t>kinh doanh casino vượt quá 4% doanh thu</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rPr>
        <w:t>hoạt động kinh doanh trò chơi điện tử có thưởng, kinh doanh casino.</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rPr>
        <w:t>2.30.</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Các khoản chi không tương ứng với doanh thu tính thuế, trừ các khoản chi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K</w:t>
      </w:r>
      <w:r w:rsidRPr="00D3155D">
        <w:rPr>
          <w:rFonts w:ascii="Arial" w:eastAsia="Times New Roman" w:hAnsi="Arial" w:cs="Arial"/>
          <w:color w:val="000000"/>
          <w:sz w:val="19"/>
          <w:szCs w:val="19"/>
          <w:lang w:val="am-ET"/>
        </w:rPr>
        <w:t>hoản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thực</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chi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để</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pl-PL"/>
        </w:rPr>
        <w:t>thực hiện nhiệm vụ</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giáo dục quốc phòng</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và an ninh</w:t>
      </w:r>
      <w:r w:rsidRPr="00D3155D">
        <w:rPr>
          <w:rFonts w:ascii="Arial" w:eastAsia="Times New Roman" w:hAnsi="Arial" w:cs="Arial"/>
          <w:color w:val="000000"/>
          <w:sz w:val="19"/>
          <w:szCs w:val="19"/>
          <w:lang w:val="am-ET"/>
        </w:rPr>
        <w:t>, huấn luyện, hoạt động của lực lượng dân quân tự vệ và phục vụ các nhiệm vụ quốc phòng</w:t>
      </w:r>
      <w:r w:rsidRPr="00D3155D">
        <w:rPr>
          <w:rFonts w:ascii="Arial" w:eastAsia="Times New Roman" w:hAnsi="Arial" w:cs="Arial"/>
          <w:color w:val="000000"/>
          <w:sz w:val="19"/>
          <w:szCs w:val="19"/>
          <w:lang w:val="pl-PL"/>
        </w:rPr>
        <w:t>, an ninh</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khác theo quy định của pháp luật</w:t>
      </w:r>
      <w:r w:rsidRPr="00D3155D">
        <w:rPr>
          <w:rFonts w:ascii="Arial" w:eastAsia="Times New Roman" w:hAnsi="Arial" w:cs="Arial"/>
          <w:color w:val="000000"/>
          <w:sz w:val="19"/>
        </w:rPr>
        <w:t> </w:t>
      </w:r>
      <w:r w:rsidRPr="00D3155D">
        <w:rPr>
          <w:rFonts w:ascii="Arial" w:eastAsia="Times New Roman" w:hAnsi="Arial" w:cs="Arial"/>
          <w:color w:val="000000"/>
          <w:sz w:val="19"/>
          <w:szCs w:val="19"/>
        </w:rPr>
        <w:t>có liên quan</w:t>
      </w:r>
      <w:r w:rsidRPr="00D3155D">
        <w:rPr>
          <w:rFonts w:ascii="Arial" w:eastAsia="Times New Roman" w:hAnsi="Arial" w:cs="Arial"/>
          <w:color w:val="000000"/>
          <w:sz w:val="19"/>
          <w:szCs w:val="19"/>
          <w:lang w:val="am-ET"/>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K</w:t>
      </w:r>
      <w:r w:rsidRPr="00D3155D">
        <w:rPr>
          <w:rFonts w:ascii="Arial" w:eastAsia="Times New Roman" w:hAnsi="Arial" w:cs="Arial"/>
          <w:color w:val="000000"/>
          <w:sz w:val="19"/>
          <w:szCs w:val="19"/>
          <w:lang w:val="am-ET"/>
        </w:rPr>
        <w:t>hoản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thực</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chi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để hỗ trợ cho t</w:t>
      </w:r>
      <w:r w:rsidRPr="00D3155D">
        <w:rPr>
          <w:rFonts w:ascii="Arial" w:eastAsia="Times New Roman" w:hAnsi="Arial" w:cs="Arial"/>
          <w:color w:val="000000"/>
          <w:sz w:val="19"/>
          <w:szCs w:val="19"/>
        </w:rPr>
        <w:t>ổ chức Đảng, tổ chức chính trị xã hội trong doanh nghiệp</w:t>
      </w:r>
      <w:r w:rsidRPr="00D3155D">
        <w:rPr>
          <w:rFonts w:ascii="Arial" w:eastAsia="Times New Roman" w:hAnsi="Arial" w:cs="Arial"/>
          <w:color w:val="000000"/>
          <w:sz w:val="19"/>
          <w:szCs w:val="19"/>
          <w:lang w:val="pl-P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Khoản chi cho hoạt động giáo dục nghề nghiệp và đào tạo nghề nghiệp cho người lao động bao gồm: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Chi phí trả cho người dạy, tài liệu học tập, thiết bị dùng để hoạt động giáo dục nghề nghiệp, vật liệu thực hành, các chi phí khác hỗ trợ cho người học.</w:t>
      </w:r>
    </w:p>
    <w:p w:rsidR="00D3155D" w:rsidRPr="00D3155D" w:rsidRDefault="00D3155D" w:rsidP="00D3155D">
      <w:pPr>
        <w:shd w:val="clear" w:color="auto" w:fill="FFFFFF"/>
        <w:spacing w:after="120" w:line="247" w:lineRule="atLeast"/>
        <w:ind w:right="-23"/>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Chi phí đào tạo của doanh nghiệp cho người lao động được tuyển dụng vào làm việc tại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Khoản chi có tính chất phúc lợi chi trực tiếp cho người lao động như: chi đám hiếu, hỷ của bản thân và gia đình người lao động; chi nghỉ mát, chi hỗ trợ điều trị; chi hỗ trợ bổ sung kiến thức học tập tại cơ sở đào tạo; chi hỗ trợ gia đình người lao động bị ảnh hưởng bởi thiên tai, địch họa, tai nạn, ốm đau; chi khen thưởng con của người lao động có thành tích tốt trong học tập; chi hỗ trợ chi phí đi lại ngày lễ, tết cho người lao động; chi bảo hiểm tai nạn, bảo hiểm sức khỏe, bảo hiểm tự nguyện khác cho người lao động (trừ khoản chi mua bảo hiểm nhân thọ cho người lao động hướng dẫn tại điểm 2.6, bảo hiểm hưu trí tự nguyện cho người lao động hướng dẫn tại điểm 2.11 Điều này) và những khoản chi có tính chất phúc lợi khác. Tổng số chi có tính chất phúc lợi nêu trên không quá 01 tháng lương bình quân thực tế thực hiện trong năm tính thuế 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Việc xác định 01 tháng lương bình quân thực tế thực hiện trong năm tính thuế của doanh nghiệp được xác định bằng quỹ tiền lương thực hiện trong năm chia (:) 12 tháng. Trường hợp doanh nghiệp hoạt động không đủ 12 tháng thì: Việc xác định 01 tháng lương bình quân thực tế thực hiện trong năm tính thuế được xác định bằng quỹ tiền lương thực hiện trong năm chia (:) số tháng thực tế hoạt động trong 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Các khoản chi khác mang tính chất đặc thù, phù hợp theo từng ngành nghề, lĩnh vực theo văn bản hướng dẫn của Bộ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2.31.</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Chi về đầu tư xây dựng cơ bản trong giai đoạn đầu tư để hình thành tài sản cố định.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Trường hợp trong giai đoạn đầu tư, doanh nghiệp có phát sinh khoản chi trả tiền vay thì khoản chi này được tính vào giá trị đầu tư. Trường hợp trong giai đoạn đầu tư xây dựng cơ bản,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2.32.</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pl-PL"/>
        </w:rPr>
        <w:t>Chi ủng hộ địa phương; chi ủng hộ các đoàn thể, tổ chức xã hội; chi từ thiện (trừ khoản chi tài trợ cho giáo dục, y tế, khắc phục hậu quả thiên tai, làm nhà tình nghĩa, làm nhà cho người nghèo,</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làm nhà đại đoàn kết</w:t>
      </w:r>
      <w:r w:rsidRPr="00D3155D">
        <w:rPr>
          <w:rFonts w:ascii="Arial" w:eastAsia="Times New Roman" w:hAnsi="Arial" w:cs="Arial"/>
          <w:color w:val="000000"/>
          <w:sz w:val="19"/>
          <w:szCs w:val="19"/>
          <w:lang w:val="pl-PL"/>
        </w:rPr>
        <w:t>; tài trợ cho nghiên cứu khoa học, tài trợ cho các đối tượng chính sách theo quy định của pháp luật,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tài trợ theo chương trình của Nhà nước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dành cho</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các địa phương thuộc địa bàn có điều kiện kinh tế - xã hội đặc biệt khó khăn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nêu tại điểm 2.22, 2.23, 2.24, 2.25, 2.26, Khoản 2 Điều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lastRenderedPageBreak/>
        <w:t>2.33.</w:t>
      </w:r>
      <w:r w:rsidRPr="00D3155D">
        <w:rPr>
          <w:rFonts w:ascii="Arial" w:eastAsia="Times New Roman" w:hAnsi="Arial" w:cs="Arial"/>
          <w:b/>
          <w:bCs/>
          <w:color w:val="000000"/>
          <w:sz w:val="19"/>
          <w:lang w:val="nl-NL"/>
        </w:rPr>
        <w:t> </w:t>
      </w:r>
      <w:r w:rsidRPr="00D3155D">
        <w:rPr>
          <w:rFonts w:ascii="Arial" w:eastAsia="Times New Roman" w:hAnsi="Arial" w:cs="Arial"/>
          <w:color w:val="000000"/>
          <w:sz w:val="19"/>
          <w:szCs w:val="19"/>
          <w:lang w:val="nl-NL"/>
        </w:rPr>
        <w:t>Khoản chi liên quan trực tiếp đến việc phát hành cổ phiếu (trừ cổ phiếu thuộc loại nợ phải trả) và cổ tức của cổ phiếu (trừ cổ tức của cổ phiếu thuộc loại nợ phải trả), mua bán cổ phiếu quỹ</w:t>
      </w:r>
      <w:r w:rsidRPr="00D3155D">
        <w:rPr>
          <w:rFonts w:ascii="Arial" w:eastAsia="Times New Roman" w:hAnsi="Arial" w:cs="Arial"/>
          <w:color w:val="000000"/>
          <w:sz w:val="19"/>
          <w:szCs w:val="19"/>
          <w:lang w:val="am-ET"/>
        </w:rPr>
        <w:t>và các khoản chi khác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liên quan trực tiếp đến việc tăng, giảm vốn chủ sở hữu</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2.34.</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pl-PL"/>
        </w:rPr>
        <w:t>Số tiền cấp quyền khai thác khoáng sản vượt mức thực tế phát sinh của 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Trường hợp nộp một lần, mức thực tế phát sinh của năm được xác định trên cơ sở tổng số tiền cấp quyền khai thác khoáng sản phân bổ cho số năm khai thác còn lại. Trường hợp nộp hàng năm, mức thực tế phát sinh là số tiền cấp quyền khai thác khoáng sản của năm mà doanh nghiệp đã nộp Ngân sách Nhà nước.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2.35.</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Các khoản chi của hoạt động kinh doanh bảo hiểm, kinh doanh xổ số, kinh doanh chứng khoán và một số hoạt động kinh doanh đặc thù khác không thực hiện đúng theo văn bản hướng dẫn riêng của Bộ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2.36.</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khác theo quy định của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2.37.</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Thuế giá trị gia tăng đầu vào đã được khấu trừ hoặc hoàn thuế;</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pl-PL"/>
        </w:rPr>
        <w:t>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thoả thuận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Điều 5. Sửa đổi, bổ sung một số nội dung tại Điều 7 Thông tư số</w:t>
      </w:r>
      <w:r w:rsidRPr="00D3155D">
        <w:rPr>
          <w:rFonts w:ascii="Arial" w:eastAsia="Times New Roman" w:hAnsi="Arial" w:cs="Arial"/>
          <w:b/>
          <w:bCs/>
          <w:color w:val="000000"/>
          <w:sz w:val="19"/>
          <w:lang w:val="pl-PL"/>
        </w:rPr>
        <w:t> </w:t>
      </w:r>
      <w:hyperlink r:id="rId29" w:tgtFrame="_blank" w:history="1">
        <w:r w:rsidRPr="00D3155D">
          <w:rPr>
            <w:rFonts w:ascii="Arial" w:eastAsia="Times New Roman" w:hAnsi="Arial" w:cs="Arial"/>
            <w:b/>
            <w:bCs/>
            <w:color w:val="0E70C3"/>
            <w:sz w:val="19"/>
            <w:lang w:val="pl-PL"/>
          </w:rPr>
          <w:t>78/2014/TT-BTC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1. Sửa đổi, bổ sung khổ đầu Điều 7:</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w:t>
      </w:r>
      <w:r w:rsidRPr="00D3155D">
        <w:rPr>
          <w:rFonts w:ascii="Arial" w:eastAsia="Times New Roman" w:hAnsi="Arial" w:cs="Arial"/>
          <w:b/>
          <w:bCs/>
          <w:color w:val="000000"/>
          <w:sz w:val="19"/>
          <w:szCs w:val="19"/>
          <w:lang w:val="pl-PL"/>
        </w:rPr>
        <w:t>Điều 7. Thu nhập khác</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Thu nhập khác bao gồm các khoản thu nhập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 Sửa đổi, bổ sung Khoản 9 Điều 7:</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“9.</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Thu nhập từ chênh lệch tỷ giá, được xác định cụ thể như sau:</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Trong năm tính thuế doanh nghiệp có chênh lệch tỷ giá phát sinh trong kỳ và chênh lệch tỷ giá do đánh giá lại các khoản nợ phải trả có gốc ngoại tệ cuối năm tài chính, thì:</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không liên quan trực tiếp đến doanh thu, chi phí của hoạt động sản xuất kinh doanh chính của doanh nghiệp, nếu phát sinh lỗ chênh lệch tỷ giá tính vào chi phí tài chính, nếu phát sinh lãi chênh lệch tỷ giá tính vào thu nhập khác khi xác định thu nhập chịu thuế.</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tài chính khi xác định thu nhập chịu thuế.</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pl-PL"/>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pl-PL"/>
        </w:rPr>
        <w:t>Các khoản chênh lệch tỷ giá nêu trên không bao gồm chênh lệch tỷ giá hối đoái do đánh giá lại số dư cuối năm là: tiền mặt, tiền gửi, tiền đang chuyển, các khoản nợ phải thu có gốc ngoại tệ”.</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3. Thay thế Khoản 22 Điều 7 bằng Khoản 22 mới như sau:</w:t>
      </w:r>
    </w:p>
    <w:p w:rsidR="00D3155D" w:rsidRPr="00D3155D" w:rsidRDefault="00D3155D" w:rsidP="00D3155D">
      <w:pPr>
        <w:shd w:val="clear" w:color="auto" w:fill="FFFFFF"/>
        <w:spacing w:after="120" w:line="247" w:lineRule="atLeast"/>
        <w:ind w:right="-48"/>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“22.</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Trường hợp doanh nghiệp thực hiện tiếp nhận thêm thành viên góp vốn mới theo quy định của pháp luật mà số tiền thành viên góp vốn mới bỏ ra cao hơn giá trị phần vốn góp của thành viên đó trong tổng số vốn điều lệ của doanh nghiệp thì xử lý như sau:</w:t>
      </w:r>
    </w:p>
    <w:p w:rsidR="00D3155D" w:rsidRPr="00D3155D" w:rsidRDefault="00D3155D" w:rsidP="00D3155D">
      <w:pPr>
        <w:shd w:val="clear" w:color="auto" w:fill="FFFFFF"/>
        <w:spacing w:after="120" w:line="247" w:lineRule="atLeast"/>
        <w:ind w:right="-48"/>
        <w:rPr>
          <w:rFonts w:ascii="Arial" w:eastAsia="Times New Roman" w:hAnsi="Arial" w:cs="Arial"/>
          <w:color w:val="000000"/>
          <w:sz w:val="19"/>
          <w:szCs w:val="19"/>
        </w:rPr>
      </w:pPr>
      <w:r w:rsidRPr="00D3155D">
        <w:rPr>
          <w:rFonts w:ascii="Arial" w:eastAsia="Times New Roman" w:hAnsi="Arial" w:cs="Arial"/>
          <w:color w:val="000000"/>
          <w:sz w:val="19"/>
          <w:szCs w:val="19"/>
          <w:lang w:val="am-ET"/>
        </w:rPr>
        <w:t>Nếu khoản chênh lệch cao hơn này được xác định là thuộc sở hữu của doanh nghiệp, bổ sung vào nguồn vốn kinh doanh thì</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không tính</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vào thu nhập chịu thuế để tính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thuế thu nhập doanh nghiệp</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của doanh nghiệp nhận vốn góp.</w:t>
      </w:r>
    </w:p>
    <w:p w:rsidR="00D3155D" w:rsidRPr="00D3155D" w:rsidRDefault="00D3155D" w:rsidP="00D3155D">
      <w:pPr>
        <w:shd w:val="clear" w:color="auto" w:fill="FFFFFF"/>
        <w:spacing w:after="120" w:line="247" w:lineRule="atLeast"/>
        <w:ind w:right="-48"/>
        <w:rPr>
          <w:rFonts w:ascii="Arial" w:eastAsia="Times New Roman" w:hAnsi="Arial" w:cs="Arial"/>
          <w:color w:val="000000"/>
          <w:sz w:val="19"/>
          <w:szCs w:val="19"/>
        </w:rPr>
      </w:pPr>
      <w:r w:rsidRPr="00D3155D">
        <w:rPr>
          <w:rFonts w:ascii="Arial" w:eastAsia="Times New Roman" w:hAnsi="Arial" w:cs="Arial"/>
          <w:color w:val="000000"/>
          <w:sz w:val="19"/>
          <w:szCs w:val="19"/>
          <w:lang w:val="am-ET"/>
        </w:rPr>
        <w:t>Nếu khoản chênh lệch cao hơn này được chia cho các thành viên góp vốn cũ thì khoản chênh lệch này là thu nhập của các thành viên góp vốn cũ”.</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Điều 6.</w:t>
      </w:r>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pl-PL"/>
        </w:rPr>
        <w:t>Sửa đổi, bổ sung</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am-ET"/>
        </w:rPr>
        <w:t>một số nội dung tại</w:t>
      </w:r>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pl-PL"/>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am-ET"/>
        </w:rPr>
        <w:t>8</w:t>
      </w:r>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pl-PL"/>
        </w:rPr>
        <w:t>Thông tư số 78/2014/TT-BTC</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am-ET"/>
        </w:rPr>
        <w:t>(đã được sửa đổi, bổ sung tại</w:t>
      </w:r>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pl-PL"/>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am-ET"/>
        </w:rPr>
        <w:t>4</w:t>
      </w:r>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pl-PL"/>
        </w:rPr>
        <w:t>Thông tư số 151/2014/TT-BTC</w:t>
      </w:r>
      <w:r w:rsidRPr="00D3155D">
        <w:rPr>
          <w:rFonts w:ascii="Arial" w:eastAsia="Times New Roman" w:hAnsi="Arial" w:cs="Arial"/>
          <w:b/>
          <w:bCs/>
          <w:color w:val="000000"/>
          <w:sz w:val="19"/>
          <w:szCs w:val="19"/>
          <w:lang w:val="am-ET"/>
        </w:rPr>
        <w:t>)</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lastRenderedPageBreak/>
        <w:t>1. Sửa đổi, bổ sung Khoản</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1a</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8</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Thông tư số</w:t>
      </w:r>
      <w:r w:rsidRPr="00D3155D">
        <w:rPr>
          <w:rFonts w:ascii="Arial" w:eastAsia="Times New Roman" w:hAnsi="Arial" w:cs="Arial"/>
          <w:b/>
          <w:bCs/>
          <w:color w:val="000000"/>
          <w:sz w:val="19"/>
          <w:lang w:val="pl-PL"/>
        </w:rPr>
        <w:t> </w:t>
      </w:r>
      <w:hyperlink r:id="rId30" w:tgtFrame="_blank" w:history="1">
        <w:r w:rsidRPr="00D3155D">
          <w:rPr>
            <w:rFonts w:ascii="Arial" w:eastAsia="Times New Roman" w:hAnsi="Arial" w:cs="Arial"/>
            <w:b/>
            <w:bCs/>
            <w:color w:val="0E70C3"/>
            <w:sz w:val="19"/>
            <w:lang w:val="pl-PL"/>
          </w:rPr>
          <w:t>78/2014/TT-BTC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w:t>
      </w:r>
      <w:r w:rsidRPr="00D3155D">
        <w:rPr>
          <w:rFonts w:ascii="Arial" w:eastAsia="Times New Roman" w:hAnsi="Arial" w:cs="Arial"/>
          <w:b/>
          <w:bCs/>
          <w:color w:val="000000"/>
          <w:sz w:val="19"/>
          <w:szCs w:val="19"/>
          <w:lang w:val="pl-PL"/>
        </w:rPr>
        <w:t>1.</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Thu nhập từ trồng trọt, chăn nuôi, nuôi trồng, chế biến nông sản, thủy sản, sản xuất muối của hợp tác xã; Thu nhập của hợp tác xã hoạt động trong lĩnh vực nông nghiệp, lâm nghiệp, ngư nghiệp, diêm nghiệp thực hiện ở địa bàn có điều kiện kinh tế - xã hội khó khăn hoặc ở địa bàn có điều kiện kinh tế - xã hội đặc biệt khó khăn; Thu nhập của doanh nghiệp từ trồng trọt, chăn nuôi, nuôi trồng, chế biến nông sản, thủy sản ở địa bàn có điều kiện kinh tế - xã hội đặc biệt khó khăn; Thu nhập từ hoạt động đánh bắt hải sản.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a) Thu nhập từ trồng trọt (bao gồm cả sản phẩm rừng trồng), chăn nuôi, nuôi trồng, chế biến nông sản, thủy sản của hợp tác xã và của doanh nghiệp được ưu đãi thuế (bao gồm ưu đãi về thuế suất, miễn giảm thuế) quy định tại Thông tư này là thu nhập từ sản phẩm do doanh nghiệp, hợp tác xã tự trồng trọt, chăn nuôi, nuôi trồng và thu nhập từ chế biến nông sản, thủy sản (bao gồm cả trường hợp hợp tác xã, doanh nghiệp mua sản phẩm nông sản, thủy sản về chế biến).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Thu nhập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của</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sản phẩm, hàng hóa chế biến từ nông sản, thủy sản được ưu đãi thuế</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(bao gồm ưu đãi về thuế suất, miễn giảm thuế)</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quy định tại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Thông tư</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này phải đáp ứng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đồng thời các điều kiện sau</w:t>
      </w:r>
      <w:r w:rsidRPr="00D3155D">
        <w:rPr>
          <w:rFonts w:ascii="Arial" w:eastAsia="Times New Roman" w:hAnsi="Arial" w:cs="Arial"/>
          <w:color w:val="000000"/>
          <w:sz w:val="19"/>
          <w:szCs w:val="19"/>
          <w:lang w:val="am-ET"/>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Tỷ lệ giá trị nguyên vật liệu là nông sản, thủy sản trên chi phí sản xuất hàng hóa, sản phẩm (giá thành sản xuất hàng hóa, sản phẩm) từ 30% trở lên.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Sản phẩm, hàng hóa từ chế biến nông sản, thủy sản không thuộc diện chịu thuế tiêu thụ đặc biệt, trừ trường hợp do Thủ tướng Chính phủ quyết định theo đề xuất của Bộ Tài chính.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Doanh nghiệp phải xác định riêng thu nhập sản phẩm, hàng hóa chế biến từ nông sản, thủy sản để được hưởng ưu đãi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Thu nhập miễn thuế tại Khoản này bao gồm cả thu nhập từ thanh lý các sản phẩm trồng trọt, chăn nuôi, nuôi trồng (trừ thanh lý vườn cây cao su), thu nhập từ việc bán phế liệu phế phẩm liên quan đến các sản phẩm trồng trọt, chăn nuôi, nuôi trồng</w:t>
      </w:r>
      <w:r w:rsidRPr="00D3155D">
        <w:rPr>
          <w:rFonts w:ascii="Arial" w:eastAsia="Times New Roman" w:hAnsi="Arial" w:cs="Arial"/>
          <w:color w:val="000000"/>
          <w:sz w:val="19"/>
          <w:szCs w:val="19"/>
          <w:lang w:val="am-ET"/>
        </w:rPr>
        <w:t>, chế biến nông sản, thủy sản</w:t>
      </w:r>
      <w:r w:rsidRPr="00D3155D">
        <w:rPr>
          <w:rFonts w:ascii="Arial" w:eastAsia="Times New Roman" w:hAnsi="Arial" w:cs="Arial"/>
          <w:color w:val="000000"/>
          <w:sz w:val="19"/>
          <w:szCs w:val="19"/>
          <w:lang w:val="pl-P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Sản phẩm từ trồng trọt, chăn nuôi, nuôi trồng của hợp tác xã và của doanh nghiệp được xác định căn cứ theo mã ngành kinh tế cấp 1 của ngành nông nghiệp, lâm nghiệp và thủy sản quy định tại Hệ thống ngành kinh tế Việt Nam”.</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 Sửa đổi, bổ sung Khoản 9 Điều 8 Thông tư số</w:t>
      </w:r>
      <w:r w:rsidRPr="00D3155D">
        <w:rPr>
          <w:rFonts w:ascii="Arial" w:eastAsia="Times New Roman" w:hAnsi="Arial" w:cs="Arial"/>
          <w:b/>
          <w:bCs/>
          <w:color w:val="000000"/>
          <w:sz w:val="19"/>
          <w:lang w:val="pl-PL"/>
        </w:rPr>
        <w:t> </w:t>
      </w:r>
      <w:hyperlink r:id="rId31" w:tgtFrame="_blank" w:history="1">
        <w:r w:rsidRPr="00D3155D">
          <w:rPr>
            <w:rFonts w:ascii="Arial" w:eastAsia="Times New Roman" w:hAnsi="Arial" w:cs="Arial"/>
            <w:b/>
            <w:bCs/>
            <w:color w:val="0E70C3"/>
            <w:sz w:val="19"/>
            <w:lang w:val="pl-PL"/>
          </w:rPr>
          <w:t>78/2014/TT-BTC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(đã được sửa đổi, bổ sung tại Điều 4 Thông tư số</w:t>
      </w:r>
      <w:r w:rsidRPr="00D3155D">
        <w:rPr>
          <w:rFonts w:ascii="Arial" w:eastAsia="Times New Roman" w:hAnsi="Arial" w:cs="Arial"/>
          <w:b/>
          <w:bCs/>
          <w:color w:val="000000"/>
          <w:sz w:val="19"/>
          <w:lang w:val="pl-PL"/>
        </w:rPr>
        <w:t> </w:t>
      </w:r>
      <w:hyperlink r:id="rId32" w:tgtFrame="_blank" w:history="1">
        <w:r w:rsidRPr="00D3155D">
          <w:rPr>
            <w:rFonts w:ascii="Arial" w:eastAsia="Times New Roman" w:hAnsi="Arial" w:cs="Arial"/>
            <w:b/>
            <w:bCs/>
            <w:color w:val="0E70C3"/>
            <w:sz w:val="19"/>
            <w:lang w:val="pl-PL"/>
          </w:rPr>
          <w:t>151/2014/TT-BTC)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w:t>
      </w:r>
      <w:r w:rsidRPr="00D3155D">
        <w:rPr>
          <w:rFonts w:ascii="Arial" w:eastAsia="Times New Roman" w:hAnsi="Arial" w:cs="Arial"/>
          <w:b/>
          <w:bCs/>
          <w:color w:val="000000"/>
          <w:sz w:val="19"/>
          <w:szCs w:val="19"/>
          <w:lang w:val="pl-PL"/>
        </w:rPr>
        <w:t>9.</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Thu nhập từ thực hiện nhiệm vụ Nhà nước giao của Ngân hàng Phát triển Việt Nam trong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thu nhập</w:t>
      </w:r>
      <w:r w:rsidRPr="00D3155D">
        <w:rPr>
          <w:rFonts w:ascii="Arial" w:eastAsia="Times New Roman" w:hAnsi="Arial" w:cs="Arial"/>
          <w:color w:val="000000"/>
          <w:sz w:val="19"/>
          <w:szCs w:val="19"/>
          <w:lang w:val="pl-PL"/>
        </w:rPr>
        <w:t>từ hoạt động có thu do thực hiện nhiệm vụ Nhà nước giao</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của</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các quỹ tài chính Nhà nước:</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Quỹ Bảo hiểm xã hội Việt Nam</w:t>
      </w:r>
      <w:r w:rsidRPr="00D3155D">
        <w:rPr>
          <w:rFonts w:ascii="Arial" w:eastAsia="Times New Roman" w:hAnsi="Arial" w:cs="Arial"/>
          <w:color w:val="000000"/>
          <w:sz w:val="19"/>
          <w:szCs w:val="19"/>
          <w:lang w:val="pl-PL"/>
        </w:rPr>
        <w: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tổ chức Bảo hiểm tiền gửi</w:t>
      </w:r>
      <w:r w:rsidRPr="00D3155D">
        <w:rPr>
          <w:rFonts w:ascii="Arial" w:eastAsia="Times New Roman" w:hAnsi="Arial" w:cs="Arial"/>
          <w:color w:val="000000"/>
          <w:sz w:val="19"/>
          <w:szCs w:val="19"/>
          <w:lang w:val="pl-PL"/>
        </w:rPr>
        <w: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Quỹ Bảo hiểm Y tế</w:t>
      </w:r>
      <w:r w:rsidRPr="00D3155D">
        <w:rPr>
          <w:rFonts w:ascii="Arial" w:eastAsia="Times New Roman" w:hAnsi="Arial" w:cs="Arial"/>
          <w:color w:val="000000"/>
          <w:sz w:val="19"/>
          <w:szCs w:val="19"/>
          <w:lang w:val="pl-PL"/>
        </w:rPr>
        <w: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Quỹ hỗ trợ học nghề</w:t>
      </w:r>
      <w:r w:rsidRPr="00D3155D">
        <w:rPr>
          <w:rFonts w:ascii="Arial" w:eastAsia="Times New Roman" w:hAnsi="Arial" w:cs="Arial"/>
          <w:color w:val="000000"/>
          <w:sz w:val="19"/>
          <w:szCs w:val="19"/>
          <w:lang w:val="pl-PL"/>
        </w:rPr>
        <w:t>,</w:t>
      </w:r>
      <w:r w:rsidRPr="00D3155D">
        <w:rPr>
          <w:rFonts w:ascii="Arial" w:eastAsia="Times New Roman" w:hAnsi="Arial" w:cs="Arial"/>
          <w:color w:val="000000"/>
          <w:sz w:val="19"/>
          <w:szCs w:val="19"/>
          <w:lang w:val="am-ET"/>
        </w:rPr>
        <w:t>Quỹ hỗ trợ việc làm ngoài nước thuộc Bộ Lao động - Thương binh và Xã hội</w:t>
      </w:r>
      <w:r w:rsidRPr="00D3155D">
        <w:rPr>
          <w:rFonts w:ascii="Arial" w:eastAsia="Times New Roman" w:hAnsi="Arial" w:cs="Arial"/>
          <w:color w:val="000000"/>
          <w:sz w:val="19"/>
          <w:szCs w:val="19"/>
          <w:lang w:val="pl-PL"/>
        </w:rPr>
        <w: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Quỹ hỗ trợ nông dân</w:t>
      </w:r>
      <w:r w:rsidRPr="00D3155D">
        <w:rPr>
          <w:rFonts w:ascii="Arial" w:eastAsia="Times New Roman" w:hAnsi="Arial" w:cs="Arial"/>
          <w:color w:val="000000"/>
          <w:sz w:val="19"/>
          <w:szCs w:val="19"/>
          <w:lang w:val="pl-PL"/>
        </w:rPr>
        <w:t>, Q</w:t>
      </w:r>
      <w:r w:rsidRPr="00D3155D">
        <w:rPr>
          <w:rFonts w:ascii="Arial" w:eastAsia="Times New Roman" w:hAnsi="Arial" w:cs="Arial"/>
          <w:color w:val="000000"/>
          <w:sz w:val="19"/>
          <w:szCs w:val="19"/>
          <w:lang w:val="am-ET"/>
        </w:rPr>
        <w:t>uỹ trợ giúp pháp lý</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khoa học và công nghệ quốc gia, Quỹ đổi mới công nghệ quốc gia, Quỹ hỗ trợ vốn cho người lao động nghèo tự tạo việc làm</w:t>
      </w:r>
      <w:r w:rsidRPr="00D3155D">
        <w:rPr>
          <w:rFonts w:ascii="Arial" w:eastAsia="Times New Roman" w:hAnsi="Arial" w:cs="Arial"/>
          <w:b/>
          <w:bCs/>
          <w:color w:val="000000"/>
          <w:sz w:val="19"/>
          <w:szCs w:val="19"/>
          <w:lang w:val="pl-PL"/>
        </w:rPr>
        <w:t>,</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am-ET"/>
        </w:rPr>
        <w:t>thu nhập từ thực hiện nhiệm vụ Nhà nước giao của Quỹ phát triển đất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và</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quỹ khác của Nhà nước hoạt động không vì mục tiêu lợi nhuận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do Chính phủ, Thủ tướng Chính phủ quy định hoặc quyết định được thành lập và hoạt động</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theo quy định của pháp luật</w:t>
      </w:r>
      <w:r w:rsidRPr="00D3155D">
        <w:rPr>
          <w:rFonts w:ascii="Arial" w:eastAsia="Times New Roman" w:hAnsi="Arial" w:cs="Arial"/>
          <w:color w:val="000000"/>
          <w:sz w:val="19"/>
          <w:szCs w:val="19"/>
          <w:lang w:val="pl-P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Trường hợp các đơn vị phát sinh các khoản thu nhập khác ngoài các khoản thu nhập từ hoạt động có thu do thực hiện nhiệm vụ Nhà nước giao phải tính và nộp thuế theo quy định”.</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3. B</w:t>
      </w:r>
      <w:r w:rsidRPr="00D3155D">
        <w:rPr>
          <w:rFonts w:ascii="Arial" w:eastAsia="Times New Roman" w:hAnsi="Arial" w:cs="Arial"/>
          <w:b/>
          <w:bCs/>
          <w:color w:val="000000"/>
          <w:sz w:val="19"/>
          <w:szCs w:val="19"/>
          <w:lang w:val="pl-PL"/>
        </w:rPr>
        <w:t>ổ sung Khoản</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12</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8</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Thông tư số</w:t>
      </w:r>
      <w:r w:rsidRPr="00D3155D">
        <w:rPr>
          <w:rFonts w:ascii="Arial" w:eastAsia="Times New Roman" w:hAnsi="Arial" w:cs="Arial"/>
          <w:b/>
          <w:bCs/>
          <w:color w:val="000000"/>
          <w:sz w:val="19"/>
          <w:lang w:val="pl-PL"/>
        </w:rPr>
        <w:t> </w:t>
      </w:r>
      <w:hyperlink r:id="rId33" w:tgtFrame="_blank" w:history="1">
        <w:r w:rsidRPr="00D3155D">
          <w:rPr>
            <w:rFonts w:ascii="Arial" w:eastAsia="Times New Roman" w:hAnsi="Arial" w:cs="Arial"/>
            <w:b/>
            <w:bCs/>
            <w:color w:val="0E70C3"/>
            <w:sz w:val="19"/>
            <w:lang w:val="pl-PL"/>
          </w:rPr>
          <w:t>78/2014/TT-BTC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w:t>
      </w:r>
      <w:r w:rsidRPr="00D3155D">
        <w:rPr>
          <w:rFonts w:ascii="Arial" w:eastAsia="Times New Roman" w:hAnsi="Arial" w:cs="Arial"/>
          <w:b/>
          <w:bCs/>
          <w:color w:val="000000"/>
          <w:sz w:val="19"/>
          <w:szCs w:val="19"/>
          <w:lang w:val="nl-NL"/>
        </w:rPr>
        <w:t>12</w:t>
      </w:r>
      <w:r w:rsidRPr="00D3155D">
        <w:rPr>
          <w:rFonts w:ascii="Arial" w:eastAsia="Times New Roman" w:hAnsi="Arial" w:cs="Arial"/>
          <w:color w:val="000000"/>
          <w:sz w:val="19"/>
          <w:szCs w:val="19"/>
          <w:lang w:val="nl-NL"/>
        </w:rPr>
        <w:t>. Thu nhập của văn phòng thừa phát lại (trừ các khoản thu nhập nhập từ các hoạt động khác ngoài hoạt động thừa phát lại) trong thời gian thực hiện thí điểm theo quy định của pháp luật về thi hành án dân sự.</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Văn phòng thừa phát lại và hoạt động thừa phát lại thực hiện theo quy định tại các văn bản quy pháp luật có liên quan về vấn đề này”.</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7</w:t>
      </w:r>
      <w:r w:rsidRPr="00D3155D">
        <w:rPr>
          <w:rFonts w:ascii="Arial" w:eastAsia="Times New Roman" w:hAnsi="Arial" w:cs="Arial"/>
          <w:b/>
          <w:bCs/>
          <w:color w:val="000000"/>
          <w:sz w:val="19"/>
          <w:szCs w:val="19"/>
          <w:lang w:val="pl-PL"/>
        </w:rPr>
        <w:t>. Sửa đổi, bổ sung</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Khoản 3</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l-NL"/>
        </w:rPr>
        <w:t>9</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Thông tư số</w:t>
      </w:r>
      <w:r w:rsidRPr="00D3155D">
        <w:rPr>
          <w:rFonts w:ascii="Arial" w:eastAsia="Times New Roman" w:hAnsi="Arial" w:cs="Arial"/>
          <w:b/>
          <w:bCs/>
          <w:color w:val="000000"/>
          <w:sz w:val="19"/>
          <w:lang w:val="pl-PL"/>
        </w:rPr>
        <w:t> </w:t>
      </w:r>
      <w:hyperlink r:id="rId34" w:tgtFrame="_blank" w:history="1">
        <w:r w:rsidRPr="00D3155D">
          <w:rPr>
            <w:rFonts w:ascii="Arial" w:eastAsia="Times New Roman" w:hAnsi="Arial" w:cs="Arial"/>
            <w:b/>
            <w:bCs/>
            <w:color w:val="0E70C3"/>
            <w:sz w:val="19"/>
            <w:lang w:val="pl-PL"/>
          </w:rPr>
          <w:t>78/2014/TT-BTC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“3.</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pl-PL"/>
        </w:rP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(trừ trường hợp không phải quyết toán thuế theo quy định).</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pl-PL"/>
        </w:rPr>
        <w:t>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Số lỗ của doanh nghiệp phát sinh trước khi chia, tách thành doanh nghiệp khác và đang còn trong thời gian chuyển lỗ theo quy định thì số lỗ này sẽ được phân bổ cho các doanh nghiệp sau khi chia, tách theo tỷ lệ vốn chủ sở hữu được chia, tách”.</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lastRenderedPageBreak/>
        <w:t>Điều 8. Sửa đổi, bổ sung gạch đầu dòng thứ hai điểm a Khoản 2 Điều 14 Thông tư số</w:t>
      </w:r>
      <w:hyperlink r:id="rId35" w:tgtFrame="_blank" w:history="1">
        <w:r w:rsidRPr="00D3155D">
          <w:rPr>
            <w:rFonts w:ascii="Arial" w:eastAsia="Times New Roman" w:hAnsi="Arial" w:cs="Arial"/>
            <w:b/>
            <w:bCs/>
            <w:color w:val="0E70C3"/>
            <w:sz w:val="19"/>
            <w:lang w:val="pl-PL"/>
          </w:rPr>
          <w:t>78/2014/TT-BTC</w:t>
        </w:r>
      </w:hyperlink>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Giá mua của phần vốn chuyển nhượng được xác định đối với từng trường hợp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Nếu là chuyển nhượng vốn góp thành lập doanh nghiệp là giá trị phần vốn góp lũy kế đến thời điểm chuyển nhượng vốn trên cơ sở sổ sách, hồ sơ, chứng từ kế toán và được các bên tham gia đầu tư vốn hoặc tham gia hợp đồng hợp tác kinh doanh xác nhận, hoặc kết quả kiểm toán của công ty kiểm toán độc lập đối với doanh nghiệp 100% vốn nước ngoài.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Nếu là phần vốn do mua lại thì giá mua là giá trị vốn tại thời điểm mua. Giá mua được xác định căn cứ vào hợp đồng mua lại phần vốn góp, chứng từ thanh toán.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Trường hợp doanh nghiệp đủ điều kiện hạch toán kế toán bằng đồng ngoại tệ và thực hiện theo đúng quy định của pháp luật về chế độ kế toán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mua vào của Ngân hàng thương mại nơi doanh nghiệp mở tài khoản tại thời điểm chuyển nhượng”.</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Điều 9. Sửa đổi, bổ sung Khoản 3 Điều 17 Thông tư số</w:t>
      </w:r>
      <w:r w:rsidRPr="00D3155D">
        <w:rPr>
          <w:rFonts w:ascii="Arial" w:eastAsia="Times New Roman" w:hAnsi="Arial" w:cs="Arial"/>
          <w:b/>
          <w:bCs/>
          <w:color w:val="000000"/>
          <w:sz w:val="19"/>
          <w:lang w:val="nl-NL"/>
        </w:rPr>
        <w:t> </w:t>
      </w:r>
      <w:hyperlink r:id="rId36" w:tgtFrame="_blank" w:history="1">
        <w:r w:rsidRPr="00D3155D">
          <w:rPr>
            <w:rFonts w:ascii="Arial" w:eastAsia="Times New Roman" w:hAnsi="Arial" w:cs="Arial"/>
            <w:b/>
            <w:bCs/>
            <w:color w:val="0E70C3"/>
            <w:sz w:val="19"/>
            <w:lang w:val="nl-NL"/>
          </w:rPr>
          <w:t>78/2014/TT-BTC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“3.</w:t>
      </w:r>
      <w:r w:rsidRPr="00D3155D">
        <w:rPr>
          <w:rFonts w:ascii="Arial" w:eastAsia="Times New Roman" w:hAnsi="Arial" w:cs="Arial"/>
          <w:b/>
          <w:bCs/>
          <w:color w:val="000000"/>
          <w:sz w:val="19"/>
          <w:lang w:val="nl-NL"/>
        </w:rPr>
        <w:t> </w:t>
      </w:r>
      <w:r w:rsidRPr="00D3155D">
        <w:rPr>
          <w:rFonts w:ascii="Arial" w:eastAsia="Times New Roman" w:hAnsi="Arial" w:cs="Arial"/>
          <w:color w:val="000000"/>
          <w:sz w:val="19"/>
          <w:szCs w:val="19"/>
          <w:lang w:val="nl-NL"/>
        </w:rPr>
        <w:t>Xác định số thuế thu nhập doanh nghiệp phải nộp: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Số thuế thu nhập doanh nghiệp trong kỳ tính thuế đối với hoạt động chuyển nhượng bất động sản bằng thu nhập tính thuế từ hoạt động chuyển nhượng bất động sản nhân (x) với thuế suất 22%.</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Thu nhập từ chuyển nhượng bất động sản phải xác định riêng để kê khai nộp thuế và không áp dụng ưu đãi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Điều</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pl-PL"/>
        </w:rPr>
        <w:t>10</w:t>
      </w:r>
      <w:r w:rsidRPr="00D3155D">
        <w:rPr>
          <w:rFonts w:ascii="Arial" w:eastAsia="Times New Roman" w:hAnsi="Arial" w:cs="Arial"/>
          <w:b/>
          <w:bCs/>
          <w:color w:val="000000"/>
          <w:sz w:val="19"/>
          <w:szCs w:val="19"/>
          <w:lang w:val="nl-NL"/>
        </w:rPr>
        <w:t>. Sửa đổi, bổ sung một số nội dung tại Điều 18 Thông tư số</w:t>
      </w:r>
      <w:r w:rsidRPr="00D3155D">
        <w:rPr>
          <w:rFonts w:ascii="Arial" w:eastAsia="Times New Roman" w:hAnsi="Arial" w:cs="Arial"/>
          <w:b/>
          <w:bCs/>
          <w:color w:val="000000"/>
          <w:sz w:val="19"/>
          <w:lang w:val="nl-NL"/>
        </w:rPr>
        <w:t> </w:t>
      </w:r>
      <w:hyperlink r:id="rId37" w:tgtFrame="_blank" w:history="1">
        <w:r w:rsidRPr="00D3155D">
          <w:rPr>
            <w:rFonts w:ascii="Arial" w:eastAsia="Times New Roman" w:hAnsi="Arial" w:cs="Arial"/>
            <w:b/>
            <w:bCs/>
            <w:color w:val="0E70C3"/>
            <w:sz w:val="19"/>
            <w:lang w:val="nl-NL"/>
          </w:rPr>
          <w:t>78/2014/TT-BTC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(đã được sửa đổi, bổ sung tại Điều 5 Thông tư số</w:t>
      </w:r>
      <w:r w:rsidRPr="00D3155D">
        <w:rPr>
          <w:rFonts w:ascii="Arial" w:eastAsia="Times New Roman" w:hAnsi="Arial" w:cs="Arial"/>
          <w:b/>
          <w:bCs/>
          <w:color w:val="000000"/>
          <w:sz w:val="19"/>
          <w:lang w:val="nl-NL"/>
        </w:rPr>
        <w:t> </w:t>
      </w:r>
      <w:hyperlink r:id="rId38" w:tgtFrame="_blank" w:history="1">
        <w:r w:rsidRPr="00D3155D">
          <w:rPr>
            <w:rFonts w:ascii="Arial" w:eastAsia="Times New Roman" w:hAnsi="Arial" w:cs="Arial"/>
            <w:b/>
            <w:bCs/>
            <w:color w:val="0E70C3"/>
            <w:sz w:val="19"/>
            <w:lang w:val="nl-NL"/>
          </w:rPr>
          <w:t>151/2014/TT-BTC)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1. Sửa đổi, bổ sung Khoản 3 Điều 18 Thông tư số</w:t>
      </w:r>
      <w:r w:rsidRPr="00D3155D">
        <w:rPr>
          <w:rFonts w:ascii="Arial" w:eastAsia="Times New Roman" w:hAnsi="Arial" w:cs="Arial"/>
          <w:b/>
          <w:bCs/>
          <w:color w:val="000000"/>
          <w:sz w:val="19"/>
          <w:lang w:val="nl-NL"/>
        </w:rPr>
        <w:t> </w:t>
      </w:r>
      <w:hyperlink r:id="rId39" w:tgtFrame="_blank" w:history="1">
        <w:r w:rsidRPr="00D3155D">
          <w:rPr>
            <w:rFonts w:ascii="Arial" w:eastAsia="Times New Roman" w:hAnsi="Arial" w:cs="Arial"/>
            <w:b/>
            <w:bCs/>
            <w:color w:val="0E70C3"/>
            <w:sz w:val="19"/>
            <w:lang w:val="nl-NL"/>
          </w:rPr>
          <w:t>78/2014/TT-BTC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“3.</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Không áp dụng ưu đãi thuế thu nhập doanh nghiệp và không</w:t>
      </w:r>
      <w:r w:rsidRPr="00D3155D">
        <w:rPr>
          <w:rFonts w:ascii="Arial" w:eastAsia="Times New Roman" w:hAnsi="Arial" w:cs="Arial"/>
          <w:b/>
          <w:bCs/>
          <w:color w:val="000000"/>
          <w:sz w:val="19"/>
          <w:lang w:val="nl-NL"/>
        </w:rPr>
        <w:t> </w:t>
      </w:r>
      <w:r w:rsidRPr="00D3155D">
        <w:rPr>
          <w:rFonts w:ascii="Arial" w:eastAsia="Times New Roman" w:hAnsi="Arial" w:cs="Arial"/>
          <w:color w:val="000000"/>
          <w:sz w:val="19"/>
          <w:szCs w:val="19"/>
          <w:lang w:val="nl-NL"/>
        </w:rPr>
        <w:t>áp dụng thuế suất 20% (bao gồm cả doanh nghiệp thuộc diện áp dụng thuế suất 20% theo quy định tại Khoản 2 Điều 11 Thông tư số</w:t>
      </w:r>
      <w:r w:rsidRPr="00D3155D">
        <w:rPr>
          <w:rFonts w:ascii="Arial" w:eastAsia="Times New Roman" w:hAnsi="Arial" w:cs="Arial"/>
          <w:color w:val="000000"/>
          <w:sz w:val="19"/>
          <w:lang w:val="nl-NL"/>
        </w:rPr>
        <w:t> </w:t>
      </w:r>
      <w:hyperlink r:id="rId40" w:tgtFrame="_blank" w:history="1">
        <w:r w:rsidRPr="00D3155D">
          <w:rPr>
            <w:rFonts w:ascii="Arial" w:eastAsia="Times New Roman" w:hAnsi="Arial" w:cs="Arial"/>
            <w:color w:val="0E70C3"/>
            <w:sz w:val="19"/>
            <w:lang w:val="nl-NL"/>
          </w:rPr>
          <w:t>78/2014/TT-BTC)</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đối với các khoản thu nhập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a) Thu nhập từ chuyển nhượng vốn, chuyển nhượng quyền góp vốn; thu nhập từ chuyển nhượng bất động sản (trừ thu nhập từ đầu tư kinh doanh nhà ở xã hội quy định tại điểm d Khoản 3 Điều 19 Thông tư số</w:t>
      </w:r>
      <w:r w:rsidRPr="00D3155D">
        <w:rPr>
          <w:rFonts w:ascii="Arial" w:eastAsia="Times New Roman" w:hAnsi="Arial" w:cs="Arial"/>
          <w:color w:val="000000"/>
          <w:sz w:val="19"/>
          <w:lang w:val="nl-NL"/>
        </w:rPr>
        <w:t> </w:t>
      </w:r>
      <w:hyperlink r:id="rId41" w:tgtFrame="_blank" w:history="1">
        <w:r w:rsidRPr="00D3155D">
          <w:rPr>
            <w:rFonts w:ascii="Arial" w:eastAsia="Times New Roman" w:hAnsi="Arial" w:cs="Arial"/>
            <w:color w:val="0E70C3"/>
            <w:sz w:val="19"/>
            <w:lang w:val="nl-NL"/>
          </w:rPr>
          <w:t>78/2014/TT-BTC);</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thu nhập từ chuyển nhượng dự án đầu tư, chuyển nhượng quyền tham gia dự án đầu tư, chuyển nhượng quyền thăm dò, khai thác khoáng sản; thu nhập nhận được từ hoạt động sản xuất, kinh doanh ở ngoài Việt Nam.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b) Thu nhập từ hoạt động tìm kiếm, thăm dò, khai thác dầu, khí, tài nguyên quý hiếm khác và thu nhập từ hoạt động khai thác khoáng sản.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c) Thu nhập từ kinh doanh dịch vụ thuộc diện chịu thuế tiêu thụ đặc biệt theo quy định của Luật Thuế tiêu thụ đặc biệt.”.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2. Sửa đổi, bổ sung Khoản 4 Điều 18 Thông tư số</w:t>
      </w:r>
      <w:r w:rsidRPr="00D3155D">
        <w:rPr>
          <w:rFonts w:ascii="Arial" w:eastAsia="Times New Roman" w:hAnsi="Arial" w:cs="Arial"/>
          <w:b/>
          <w:bCs/>
          <w:color w:val="000000"/>
          <w:sz w:val="19"/>
          <w:lang w:val="nl-NL"/>
        </w:rPr>
        <w:t> </w:t>
      </w:r>
      <w:hyperlink r:id="rId42" w:tgtFrame="_blank" w:history="1">
        <w:r w:rsidRPr="00D3155D">
          <w:rPr>
            <w:rFonts w:ascii="Arial" w:eastAsia="Times New Roman" w:hAnsi="Arial" w:cs="Arial"/>
            <w:b/>
            <w:bCs/>
            <w:color w:val="0E70C3"/>
            <w:sz w:val="19"/>
            <w:lang w:val="nl-NL"/>
          </w:rPr>
          <w:t>78/2014/TT-BTC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“4.</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Doanh nghiệp có dự án đầu tư</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được hưởng ưu đãi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thuế thu nhập doanh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do đáp ứng điều kiện về</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lĩnh vực ưu đãi đầu tư, địa bàn ưu đãi đầu tư xác định ưu đãi 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a) Doanh nghiệp có dự án đầu tư</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được hưởng ưu đãi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thuế thu nhập doanh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do đáp ứng điều kiện về</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lĩnh vực ưu đãi đầu tư</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thì các khoản thu nhập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từ</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nl-NL"/>
        </w:rPr>
        <w:t>lĩnh vực</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ưu đãi đầu tư</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và</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các khoản thu nhập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như thanh lý phế liệu, phế phẩm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được hưởng ưu đã</w:t>
      </w:r>
      <w:r w:rsidRPr="00D3155D">
        <w:rPr>
          <w:rFonts w:ascii="Arial" w:eastAsia="Times New Roman" w:hAnsi="Arial" w:cs="Arial"/>
          <w:color w:val="000000"/>
          <w:sz w:val="19"/>
          <w:szCs w:val="19"/>
          <w:lang w:val="nl-NL"/>
        </w:rPr>
        <w:t>i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b) D</w:t>
      </w:r>
      <w:r w:rsidRPr="00D3155D">
        <w:rPr>
          <w:rFonts w:ascii="Arial" w:eastAsia="Times New Roman" w:hAnsi="Arial" w:cs="Arial"/>
          <w:color w:val="000000"/>
          <w:sz w:val="19"/>
          <w:szCs w:val="19"/>
          <w:lang w:val="am-ET"/>
        </w:rPr>
        <w:t>oanh nghiệp có dự án đầu tư được hưởng ưu đãi thuế thu nhập doanh nghiệp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do</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đáp ứng điều kiện ưu đãi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về địa bàn (bao gồm cả khu công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khu kinh tế, khu công nghệ cao</w:t>
      </w:r>
      <w:r w:rsidRPr="00D3155D">
        <w:rPr>
          <w:rFonts w:ascii="Arial" w:eastAsia="Times New Roman" w:hAnsi="Arial" w:cs="Arial"/>
          <w:color w:val="000000"/>
          <w:sz w:val="19"/>
          <w:szCs w:val="19"/>
          <w:lang w:val="nl-NL"/>
        </w:rPr>
        <w:t>) thì thu nhập được hưởng ưu đãi thuế thu nhập doanh nghiệp là</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toàn bộ thu nhập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phát sinh</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từ hoạt động sản xuất kinh doanh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trên địa bàn ưu đãi trừ các khoản thu nhập nêu tại điểm a, b, c Khoản 1 Điều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D</w:t>
      </w:r>
      <w:r w:rsidRPr="00D3155D">
        <w:rPr>
          <w:rFonts w:ascii="Arial" w:eastAsia="Times New Roman" w:hAnsi="Arial" w:cs="Arial"/>
          <w:color w:val="000000"/>
          <w:sz w:val="19"/>
          <w:szCs w:val="19"/>
          <w:lang w:val="am-ET"/>
        </w:rPr>
        <w:t>oanh nghiệp có dự án đầu tư</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trong lĩnh vực kinh doanh vận tải</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am-ET"/>
        </w:rPr>
        <w:t>được hưởng ưu đãi thuế thu nhập doanh nghiệp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do</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đáp ứng điều kiện ưu đãi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về địa bàn (bao gồm cả khu công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khu kinh tế, khu công nghệ cao</w:t>
      </w:r>
      <w:r w:rsidRPr="00D3155D">
        <w:rPr>
          <w:rFonts w:ascii="Arial" w:eastAsia="Times New Roman" w:hAnsi="Arial" w:cs="Arial"/>
          <w:color w:val="000000"/>
          <w:sz w:val="19"/>
          <w:szCs w:val="19"/>
          <w:lang w:val="nl-NL"/>
        </w:rPr>
        <w:t>) thì doanh nghiệp được hưởng ưu đãi thuế thu nhập doanh nghiệp đối với thu nhập từ hoạt động</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rPr>
        <w:t>dịch vụ</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nl-NL"/>
        </w:rPr>
        <w:t>vận tải căn cứ theo địa bàn thành lập dự án đầu tư thuộc địa bàn được hưởng ưu đãi thuế và có điểm đi hoặc điểm đến thuộc địa bàn thành lập dự án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Ví dụ</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15a</w:t>
      </w:r>
      <w:r w:rsidRPr="00D3155D">
        <w:rPr>
          <w:rFonts w:ascii="Arial" w:eastAsia="Times New Roman" w:hAnsi="Arial" w:cs="Arial"/>
          <w:color w:val="000000"/>
          <w:sz w:val="19"/>
          <w:szCs w:val="19"/>
        </w:rPr>
        <w:t>:</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sv-SE"/>
        </w:rPr>
        <w:t>Năm 2015, doanh nghiệp thành lập mới tại địa bàn tỉnh Sơn La (thuộc địa bàn có điều kiện kinh tế xã hội đặc biệt khó khăn) hoạt động trong lĩnh</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rPr>
        <w:t>vực kinh doanh dịch vụ vận tải</w:t>
      </w:r>
      <w:r w:rsidRPr="00D3155D">
        <w:rPr>
          <w:rFonts w:ascii="Arial" w:eastAsia="Times New Roman" w:hAnsi="Arial" w:cs="Arial"/>
          <w:color w:val="000000"/>
          <w:sz w:val="19"/>
          <w:szCs w:val="19"/>
          <w:lang w:val="sv-SE"/>
        </w:rPr>
        <w:t>. Doanh nghiệp được hưởng ưu đãi thuế thu nhập doanh nghiệp do đáp ứng điều kiện về địa bàn có điều kiện kinh tế xã hội đặc biệt khó khăn.</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lastRenderedPageBreak/>
        <w:t>Trong năm 2015, doanh nghiệp có nhiều tuyến xe chạy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Hà Nội đến thành phố Đà Nẵng và ngược lại; đi từ thành phố Bắc Ninh đến Sơn La).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Việc xác định ưu đãi thuế thu nhập doanh nghiệp đối với thu nhập từ hoạt động dịch vụ vận tải của doanh nghiệp</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sv-SE"/>
        </w:rPr>
        <w:t>căn cứ theo địa bàn thành lập dự án đầu tư</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rPr>
        <w:t>(địa bàn tỉnh Sơn La -</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sv-SE"/>
        </w:rPr>
        <w:t>thuộc địa bàn</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rPr>
        <w:t>có điều kiện</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sv-SE"/>
        </w:rPr>
        <w:t>kinh tế xã hội</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rPr>
        <w:t>đặc biệt khó khăn)</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sv-SE"/>
        </w:rPr>
        <w:t>và có điểm đi hoặc điểm đến thuộc địa bàn thành lập dự án đầu tư</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rPr>
        <w:t>(địa bàn tỉnh Sơn La), cụ thể như sau:</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Thu nhập từ hoạt động dịch vụ vận tải đối với các tuyến xe được hưởng ưu đãi thuế thu nhập doanh nghiệp do có điểm đi hoặc điểm đến tại địa bàn tỉnh Sơn La: tuyến xe cố định (đi từ Sơn La đến thành phố Hà Nội và ngược lại; đi từ Sơn La đến thành phố Hạ Long và ngược lại) và tuyến xe chạy theo các hợp đồng (đi từ Sơn La đến thành phố Đà Nẵng và ngược lại; đi từ thành phố Bắc Ninh đến Sơn La).</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rPr>
        <w:t>+ Thu nhập từ hoạt động dịch vụ vận tải đối với tuyến xe không được hưởng ưu đãi thuế thu nhập doanh nghiệp do điểm đi hoặc điểm đến không thuộc địa bàn tỉnh Sơn La: tuyến xe</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sv-SE"/>
        </w:rPr>
        <w:t>đi từ thành phố Hà Nội đến thành phố Đà Nẵng và ngược lại.</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Doanh nghiệp có dự án đầu tư được hưởng ưu đãi thuế thu nhập doanh nghiệp do đáp ứng điều kiện về địa bàn có phát sinh thu nhập ngoài địa bàn thực hiện dự án đầu tư thì:</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(i) Nếu khoản thu nhập này phát sinh tại địa bàn không thuộc địa bàn ưu đãi đầu tư thì không được hưởng ưu đãi thuế thu nhập doanh nghiệp theo điều kiện địa bàn.</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(ii) Nếu khoản thu nhập này phát sinh tại địa bàn thuộc địa bàn ưu đãi đầu tư thì được hưởng ưu đãi thuế thu nhập doanh nghiệp theo điều kiện địa bàn. Việc xác định ưu đãi thuế thu nhập doanh nghiệp đối với khoản thu nhập này được xác định theo từng địa bàn căn cứ theo thời gian và mức ưu đãi thuế thu nhập doanh nghiệp của doanh nghiệp tại địa bàn thực hiện dự án đầu tư.</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Ví dụ 15b: Ưu đãi thuế thu nhập doanh nghiệp do đáp ứng điều kiện về địa bàn (hoạt động trong lĩnh vực sản xuất):</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Năm 2015, doanh nghiệp có dự án đầu tư mới để thực hiện dự án sản xuất tại địa bàn tỉnh Hà Giang (địa bàn có điều kiện kinh tế xã hội đặc biệt khó khăn). Doanh nghiệp được hưởng ưu đãi thuế thu nhập doanh nghiệp do đáp ứng điều kiện về địa bàn có điều kiện kinh tế xã hội đặc biệt khó khăn.</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Trong năm 2015, doanh nghiệp bắt đầu sản xuất sản phẩm tại địa bàn tỉnh Hà Giang và xuất bán sản phẩm tại tỉnh Hà Giang (địa bàn thực hiện dự án - địa bàn có điều kiện kinh tế xã hội đặc biệt khó khăn) và các tỉnh lân cận (ngoài địa bàn tỉnh Hà Giang) như tỉnh Cao Bằng (địa bàn có điều kiện kinh tế xã hội đặc biệt khó khăn), thành phố Lào Cai (địa bàn có điều kiện kinh tế xã hội khó khăn), thành phố Hà Nội (không thuộc địa bàn ưu đãi). Do sản phẩm bán ra đều sản xuất tại tỉnh Hà Giang (địa bàn thực hiện dự án đầu tư) nên thu nhập từ sản phẩm bán ở tỉnh Hà Giang và các tỉnh khác đều được hưởng ưu đãi thuế thu nhập doanh nghiệp theo điều kiện sản xuất tại địa bàn tỉnh Hà Giang.</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Ví dụ 15c: Ưu đãi thuế thu nhập doanh nghiệp do đáp ứng điều kiện về địa bàn (hoạt động trong lĩnh vực xây dựng):</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Năm 2015, doanh nghiệp thành lập mới tại địa bàn tỉnh Hà Giang (địa bàn có điều kiện kinh tế xã hội đặc biệt khó khăn) hoạt động trong lĩnh vực xây dựng. Doanh nghiệp được hưởng ưu đãi thuế thu nhập doanh nghiệp do đáp ứng điều kiện về địa bàn có điều kiện kinh tế xã hội đặc biệt khó khăn.</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Trong năm 2015, doanh nghiệp thực hiện hoạt động xây dựng tại địa bàn tỉnh Hà Giang, đồng thời có hoạt động xây dựng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xây dựng thực hiện tại địa bàn tỉnh Hà Giang nên thu nhập từ hoạt động xây dựng tại địa bàn tỉnh Hà Giang được hưởng ưu đãi thuế thu nhập doanh nghiệp theo địa bàn tỉnh Hà Giang. Đối với thu nhập từ hoạt động xây dựng tại các tỉnh lân cận thì xác định ưu đãi thuế thu nhập doanh nghiệp như sau:</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Đối với thu nhập tại địa bàn thành phố Hà Nội (không thuộc địa bàn ưu đãi): không được hưởng ưu đãi thuế thu nhập doanh nghiệp do hoạt động xây dựng thực hiện tại địa bàn không thuộc địa bàn ưu đãi.</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Ví dụ 15d: Ưu đãi thuế thu nhập doanh nghiệp do đáp ứng điều kiện về địa bàn (hoạt động trong lĩnh vực dịch vụ):</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Năm 2015, doanh nghiệp thành lập mới tại địa bàn tỉnh Hà Giang (địa bàn có điều kiện kinh tế xã hội đặc biệt khó khăn) hoạt động trong lĩnh vực dịch vụ. Doanh nghiệp được hưởng ưu đãi thuế thu nhập doanh nghiệp do đáp ứng điều kiện về địa bàn có điều kiện kinh tế xã hội đặc biệt khó khăn.</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lastRenderedPageBreak/>
        <w:t>Trong năm 2015, doanh nghiệp có hoạt động dịch vụ tại địa bàn tỉnh Hà Giang, đồng thời có hoạt động dịch vụ tại các tỉnh lân cận như tỉnh Cao Bằng (địa bàn có điều kiện kinh tế xã hội đặc biệt khó khăn), thành phố Lào Cai (địa bàn có điều kiện kinh tế xã hội khó khăn), thành phố Hà Nội (không thuộc địa bàn ưu đãi). Do hoạt động dịch vụ thực hiện tại địa bàn tỉnh Hà Giang nên thu nhập từ hoạt động dịch vụ tại địa bàn tỉnh Hà Giang được hưởng ưu đãi thuế thu nhập doanh nghiệp theo địa bàn tỉnh Hà Giang. Đối với thu nhập từ hoạt động dịch vụ tại các tỉnh lân cận thì xác định ưu đãi thuế thu nhập doanh nghiệp như sau:</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Đối với thu nhập tại địa bàn tỉnh Cao Bằng (địa bàn có điều kiện kinh tế xã hội đặc biệt khó khăn): được hưởng ưu đãi thuế thu nhập doanh nghiệp theo mức và thời gian ưu đãi thuế còn lại của doanh nghiệp.</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Đối với thu nhập tại địa bàn thành phố Lào Cai (địa bàn có điều kiện kinh tế xã hội khó khăn): được hưởng ưu đãi thuế thu nhập doanh nghiệp theo điều kiện địa bàn có điều kiện kinh tế xã hội khó khăn theo mức và thời gian ưu đãi thuế thu nhập doanh nghiệp theo điều kiện tại địa bàn thành phố Lào Cai cho thời gian còn lại của doanh nghiệp.</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sv-SE"/>
        </w:rPr>
        <w:t>+ Đối với thu nhập tại địa bàn thành phố Hà Nội (không thuộc địa bàn ưu đãi): không được hưởng ưu đãi thuế thu nhập doanh nghiệp do hoạt động dịch vụ thực hiện tại địa bàn không thuộc địa bàn ưu đãi.</w:t>
      </w:r>
    </w:p>
    <w:p w:rsidR="00D3155D" w:rsidRPr="00D3155D" w:rsidRDefault="00D3155D" w:rsidP="00D3155D">
      <w:pPr>
        <w:shd w:val="clear" w:color="auto" w:fill="FFFFFF"/>
        <w:spacing w:after="120" w:line="247" w:lineRule="atLeast"/>
        <w:ind w:right="-35"/>
        <w:rPr>
          <w:rFonts w:ascii="Arial" w:eastAsia="Times New Roman" w:hAnsi="Arial" w:cs="Arial"/>
          <w:color w:val="000000"/>
          <w:sz w:val="19"/>
          <w:szCs w:val="19"/>
        </w:rPr>
      </w:pPr>
      <w:r w:rsidRPr="00D3155D">
        <w:rPr>
          <w:rFonts w:ascii="Arial" w:eastAsia="Times New Roman" w:hAnsi="Arial" w:cs="Arial"/>
          <w:color w:val="000000"/>
          <w:sz w:val="19"/>
          <w:szCs w:val="19"/>
          <w:lang w:val="nl-NL"/>
        </w:rPr>
        <w:t>c) D</w:t>
      </w:r>
      <w:r w:rsidRPr="00D3155D">
        <w:rPr>
          <w:rFonts w:ascii="Arial" w:eastAsia="Times New Roman" w:hAnsi="Arial" w:cs="Arial"/>
          <w:color w:val="000000"/>
          <w:sz w:val="19"/>
          <w:szCs w:val="19"/>
          <w:lang w:val="am-ET"/>
        </w:rPr>
        <w:t>oanh nghiệp thuộc diện áp dụng thuế suất 20% được áp dụng thuế suất 20% trên toàn bộ thu nhập của doanh nghiệp trừ các khoản thu nhập nêu tại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điểm a, b, c</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Khoản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1</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Điều</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này”</w:t>
      </w:r>
      <w:r w:rsidRPr="00D3155D">
        <w:rPr>
          <w:rFonts w:ascii="Arial" w:eastAsia="Times New Roman" w:hAnsi="Arial" w:cs="Arial"/>
          <w:color w:val="000000"/>
          <w:sz w:val="19"/>
          <w:szCs w:val="19"/>
          <w:lang w:val="nl-NL"/>
        </w:rPr>
        <w: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3. Sửa đổi, bổ sung Khoản 5 Điều 18</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sv-SE"/>
        </w:rPr>
        <w:t>Thông tư số</w:t>
      </w:r>
      <w:r w:rsidRPr="00D3155D">
        <w:rPr>
          <w:rFonts w:ascii="Arial" w:eastAsia="Times New Roman" w:hAnsi="Arial" w:cs="Arial"/>
          <w:b/>
          <w:bCs/>
          <w:color w:val="000000"/>
          <w:sz w:val="19"/>
          <w:lang w:val="sv-SE"/>
        </w:rPr>
        <w:t> </w:t>
      </w:r>
      <w:hyperlink r:id="rId43" w:tgtFrame="_blank" w:history="1">
        <w:r w:rsidRPr="00D3155D">
          <w:rPr>
            <w:rFonts w:ascii="Arial" w:eastAsia="Times New Roman" w:hAnsi="Arial" w:cs="Arial"/>
            <w:b/>
            <w:bCs/>
            <w:color w:val="0E70C3"/>
            <w:sz w:val="19"/>
            <w:lang w:val="sv-SE"/>
          </w:rPr>
          <w:t>78/2014/TT-BTC</w:t>
        </w:r>
      </w:hyperlink>
      <w:r w:rsidRPr="00D3155D">
        <w:rPr>
          <w:rFonts w:ascii="Arial" w:eastAsia="Times New Roman" w:hAnsi="Arial" w:cs="Arial"/>
          <w:b/>
          <w:bCs/>
          <w:color w:val="000000"/>
          <w:sz w:val="19"/>
          <w:lang w:val="sv-SE"/>
        </w:rPr>
        <w:t> </w:t>
      </w:r>
      <w:r w:rsidRPr="00D3155D">
        <w:rPr>
          <w:rFonts w:ascii="Arial" w:eastAsia="Times New Roman" w:hAnsi="Arial" w:cs="Arial"/>
          <w:b/>
          <w:bCs/>
          <w:color w:val="000000"/>
          <w:sz w:val="19"/>
          <w:szCs w:val="19"/>
          <w:lang w:val="nl-NL"/>
        </w:rPr>
        <w:t>(đã được sửa đổi, bổ sung tại Điều 5</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sv-SE"/>
        </w:rPr>
        <w:t>Thông tư số 151/2014/TT-BTC</w:t>
      </w:r>
      <w:r w:rsidRPr="00D3155D">
        <w:rPr>
          <w:rFonts w:ascii="Arial" w:eastAsia="Times New Roman" w:hAnsi="Arial" w:cs="Arial"/>
          <w:b/>
          <w:bCs/>
          <w:color w:val="000000"/>
          <w:sz w:val="19"/>
          <w:szCs w:val="19"/>
          <w:lang w:val="nl-NL"/>
        </w:rPr>
        <w:t>)</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sv-SE"/>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“5.</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Về dự án đầu tư mới:</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a)</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Dự án đầu tư mới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được hưởng ưu đãi thuế thu nhập doanh nghiệp quy định tại Điều 15, Điều 16 Nghị định số</w:t>
      </w:r>
      <w:r w:rsidRPr="00D3155D">
        <w:rPr>
          <w:rFonts w:ascii="Arial" w:eastAsia="Times New Roman" w:hAnsi="Arial" w:cs="Arial"/>
          <w:color w:val="000000"/>
          <w:sz w:val="19"/>
          <w:lang w:val="nl-NL"/>
        </w:rPr>
        <w:t> </w:t>
      </w:r>
      <w:hyperlink r:id="rId44" w:tgtFrame="_blank" w:history="1">
        <w:r w:rsidRPr="00D3155D">
          <w:rPr>
            <w:rFonts w:ascii="Arial" w:eastAsia="Times New Roman" w:hAnsi="Arial" w:cs="Arial"/>
            <w:color w:val="0E70C3"/>
            <w:sz w:val="19"/>
            <w:lang w:val="nl-NL"/>
          </w:rPr>
          <w:t>218/2013/NĐ-CP</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là:</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D</w:t>
      </w:r>
      <w:r w:rsidRPr="00D3155D">
        <w:rPr>
          <w:rFonts w:ascii="Arial" w:eastAsia="Times New Roman" w:hAnsi="Arial" w:cs="Arial"/>
          <w:color w:val="000000"/>
          <w:sz w:val="19"/>
          <w:szCs w:val="19"/>
          <w:lang w:val="am-ET"/>
        </w:rPr>
        <w:t>ự án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được cấp Giấy chứng nhận đầu tư lần đầu từ ngày 01/01/2014 và phát sinh doanh thu của dự án đó sau khi được cấp Giấy chứng nhận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Dự án đầu tư trong nước gắn với việc thành lập doanh nghiệp mới có</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vốn đầu tư dưới 15 tỷ đồng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Việt Nam và không thuộc Danh mục lĩnh vực đầu tư có điều kiện được cấp Giấy chứng nhận đăng ký doanh nghiệp từ ngày 01/01/2014.</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Dự án đầu tư độc lập với dự án doanh nghiệp đang hoạt động (kể cả trường hợp dự án có vốn</w:t>
      </w:r>
      <w:r w:rsidRPr="00D3155D">
        <w:rPr>
          <w:rFonts w:ascii="Arial" w:eastAsia="Times New Roman" w:hAnsi="Arial" w:cs="Arial"/>
          <w:color w:val="000000"/>
          <w:sz w:val="19"/>
          <w:szCs w:val="19"/>
          <w:lang w:val="am-ET"/>
        </w:rPr>
        <w:t>đầu tư dưới 15 tỷ đồng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Việt Nam và không thuộc Danh mục lĩnh vực đầu tư có điều kiện) có</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Giấy</w:t>
      </w:r>
      <w:r w:rsidRPr="00D3155D">
        <w:rPr>
          <w:rFonts w:ascii="Arial" w:eastAsia="Times New Roman" w:hAnsi="Arial" w:cs="Arial"/>
          <w:color w:val="000000"/>
          <w:sz w:val="19"/>
          <w:szCs w:val="19"/>
          <w:lang w:val="nl-NL"/>
        </w:rPr>
        <w:t>chứng nhận đầu tư từ ngày 01/01/2014 để thực hiện dự án đầu tư độc lập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Văn phòng công chứng thành lập tại các địa bàn có điều kiện kinh tế xã hội khó khăn, đặc biệt khó khăn.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Dự án đầu tư mới được hưởng ưu đãi thuế thu nhập doanh nghiệp theo quy định phải được cơ quan Nhà nước có thẩm quyền cấp Giấy phép đầu tư hoặc Giấy chứng nhận đầu tư hoặc được phép đầu tư theo quy định của pháp luật về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b) Dự án đầu tư mới được hưởng ưu đãi thuế thu nhập doanh nghiệp theo diện đầu tư mới không bao gồm các các trường hợp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Dự án đầu tư hình thành từ việc: chia, tách, sáp nhập, hợp nhất, chuyển đổi hình thức doanh nghiệp theo quy định của pháp luật;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Dự án đầu tư hình thành từ việc chuyển đổi chủ sở hữu (bao gồm cả trường hợp thực hiện dự án đầu tư mới nhưng vẫn kế thừa tài sản, địa điểm kinh doanh, ngành nghề kinh doanh của doanh nghiệp cũ để tiếp tục hoạt động sản xuất kinh doanh; mua lại dự án đầu tư đang hoạt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c)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trong giấy chứng nhận đăng ký doanh nghiệp hoặc giấy chứng nhận đầu tư lần đầu của doanh nghiệp. Đối với doanh nghiệp đang hoạt động sản xuất kinh doanh nếu có sự thay đổi giấy chứng nhận đăng ký doanh nghiệp hoặc giấy chứng nhận đầu tư nhưng sự thay đổi đó không làm thay đổi việc đáp ứng các điều kiện ưu đãi thuế của dự án đó theo quy định thì doanh nghiệp tiếp tục được hưởng ưu đãi thuế cho thời gian còn lại hoặc ưu đãi theo diện đầu tư mở rộng nếu đáp ứng điều kiện ưu đãi theo quy định.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xml:space="preserve">d) Đối với dự án đầu tư được cấp phép đầu tư mà trong Hồ sơ đăng ký đầu tư lần đầu gửi cơ quan cấp phép đầu tư đã đăng ký số vốn đầu tư, phân kỳ đầu tư kèm tiến độ thực hiện đầu tư, trường hợp các giai đoạn tiếp theo thực tế có thực hiện được coi là dự án thành phần của dự án đầu tư đã được cấp phép lần đầu nếu thực hiện theo tiến độ (trừ trường hợp bất khả kháng, khó khăn do nguyên nhân khách quan trong khâu giải phóng mặt bằng, giải quyết thủ tục hành chính của cơ quan Nhà nước, do thiên tai, hỏa hoạn hoặc khó khăn, bất khả kháng khác) thì các dự án </w:t>
      </w:r>
      <w:r w:rsidRPr="00D3155D">
        <w:rPr>
          <w:rFonts w:ascii="Arial" w:eastAsia="Times New Roman" w:hAnsi="Arial" w:cs="Arial"/>
          <w:color w:val="000000"/>
          <w:sz w:val="19"/>
          <w:szCs w:val="19"/>
          <w:lang w:val="pl-PL"/>
        </w:rPr>
        <w:lastRenderedPageBreak/>
        <w:t>thành phần của dự án đầu tư lần đầu được hưởng ưu đãi thuế cho thời gian còn lại của dự án đầu tư lần đầu tính từ thời điểm dự án thành phần có thu nhập được hưởng ưu đãi.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Đối với dự án đầu tư được cấp phép đầu tư trước ngày 01/01/2014 mà có thực hiện phân kỳ đầu tư như trường hợp nêu trên thì dự án thành phần được hưởng ưu đãi thuế theo mức ưu đãi đang áp dụng đối với dự án đầu tư lần đầu cho thời gian ưu đãi còn lại tính từ ngày 01/01/2014.</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Thu nhập của các dự án thành phần của dự án đầu tư lần đầu trước ngày 01/01/2014 đã được hưởng ưu đãi về thuế thu nhập doanh nghiệp theo quy định tại các văn bản quy phạm pháp luật trước ngày 01/01/2014 thì không thực hiện điều chỉnh lại các ưu đãi thuế đã được hưởng trước ngày 01/01/2014.</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Trong thời gian triển khai các dự án thành phần theo từng giai đoạn nêu trên nếu nhà đầu tư được cơ quan quản lý Nhà nước về đầu tư (quy định tại Luật Đầu tư số 59/2005/QH11 ngày 29/11/2005 và các văn bản quy phạm pháp luật hướng dẫn thi hành) cho phép gia hạn thực hiện dự án và doanh nghiệp thực hiện theo đúng thời hạn đã được gia hạn thì cũng được hưởng ưu đãi thuế theo quy định nêu trên.</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đ) Doanh nghiệp hoạt động trong lĩnh vực xã hội hóa được thành lập do chuyển đổi loại hình doanh nghiệp theo quy định của pháp luật đáp ứng tiêu chí về cơ sở xã hội hóa theo Quyết định của Thủ tướng Chính phủ mà doanh nghiệp trước khi chuyển đổi chưa được hưởng ưu đãi thuế thu nhập doanh nghiệp theo lĩnh vực ưu đãi thuế thì được hưởng ưu đãi thuế như dự án đầu tư mới kể từ khi chuyển đổi.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Trường hợp doanh nghiệp khi chuyển đổi loại hình doanh nghiệp đáp ứng tiêu chí về cơ sở xã hội hóa theo Quyết định của Thủ tướng Chính phủ đang được áp dụng thuế suất thuế thu nhập doanh nghiệp 10% đối với phần thu nhập từ xã hội hóa thì tiếp tục áp dụng mức thuế suất ưu đãi này”.</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4. Sửa đổi, bổ sung Điểm a Khoản 6 Điều 18 Thông tư số</w:t>
      </w:r>
      <w:r w:rsidRPr="00D3155D">
        <w:rPr>
          <w:rFonts w:ascii="Arial" w:eastAsia="Times New Roman" w:hAnsi="Arial" w:cs="Arial"/>
          <w:b/>
          <w:bCs/>
          <w:color w:val="000000"/>
          <w:sz w:val="19"/>
          <w:lang w:val="nl-NL"/>
        </w:rPr>
        <w:t> </w:t>
      </w:r>
      <w:hyperlink r:id="rId45" w:tgtFrame="_blank" w:history="1">
        <w:r w:rsidRPr="00D3155D">
          <w:rPr>
            <w:rFonts w:ascii="Arial" w:eastAsia="Times New Roman" w:hAnsi="Arial" w:cs="Arial"/>
            <w:b/>
            <w:bCs/>
            <w:color w:val="0E70C3"/>
            <w:sz w:val="19"/>
            <w:lang w:val="nl-NL"/>
          </w:rPr>
          <w:t>78/2014/TT-BTC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(đã được sửa đổi, bổ sung tại Điều 5 Thông tư số</w:t>
      </w:r>
      <w:r w:rsidRPr="00D3155D">
        <w:rPr>
          <w:rFonts w:ascii="Arial" w:eastAsia="Times New Roman" w:hAnsi="Arial" w:cs="Arial"/>
          <w:b/>
          <w:bCs/>
          <w:color w:val="000000"/>
          <w:sz w:val="19"/>
          <w:lang w:val="nl-NL"/>
        </w:rPr>
        <w:t> </w:t>
      </w:r>
      <w:hyperlink r:id="rId46" w:tgtFrame="_blank" w:history="1">
        <w:r w:rsidRPr="00D3155D">
          <w:rPr>
            <w:rFonts w:ascii="Arial" w:eastAsia="Times New Roman" w:hAnsi="Arial" w:cs="Arial"/>
            <w:b/>
            <w:bCs/>
            <w:color w:val="0E70C3"/>
            <w:sz w:val="19"/>
            <w:lang w:val="nl-NL"/>
          </w:rPr>
          <w:t>151/2014/TT-BTC)</w:t>
        </w:r>
      </w:hyperlink>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l-NL"/>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w:t>
      </w:r>
      <w:r w:rsidRPr="00D3155D">
        <w:rPr>
          <w:rFonts w:ascii="Arial" w:eastAsia="Times New Roman" w:hAnsi="Arial" w:cs="Arial"/>
          <w:b/>
          <w:bCs/>
          <w:color w:val="000000"/>
          <w:sz w:val="19"/>
          <w:szCs w:val="19"/>
          <w:lang w:val="pl-PL"/>
        </w:rPr>
        <w:t>6</w:t>
      </w:r>
      <w:r w:rsidRPr="00D3155D">
        <w:rPr>
          <w:rFonts w:ascii="Arial" w:eastAsia="Times New Roman" w:hAnsi="Arial" w:cs="Arial"/>
          <w:b/>
          <w:bCs/>
          <w:color w:val="000000"/>
          <w:sz w:val="19"/>
          <w:szCs w:val="19"/>
          <w:lang w:val="am-ET"/>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Về đầu tư mở rộng</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a)</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Doanh nghiệp có dự án đầu tư phát triển dự án đầu tư đang hoạt động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như</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mở rộng quy mô sản xuất, nâng cao công suất, đổi mới công nghệ sản xuất (gọi chung là dự án đầu tư mở rộng) thuộc lĩnh vực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hoặc</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địa bàn ưu đãi thuế thu nhập doanh nghiệp theo quy định của</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Nghị định số</w:t>
      </w:r>
      <w:hyperlink r:id="rId47" w:tgtFrame="_blank" w:history="1">
        <w:r w:rsidRPr="00D3155D">
          <w:rPr>
            <w:rFonts w:ascii="Arial" w:eastAsia="Times New Roman" w:hAnsi="Arial" w:cs="Arial"/>
            <w:color w:val="0E70C3"/>
            <w:sz w:val="19"/>
            <w:lang w:val="nl-NL"/>
          </w:rPr>
          <w:t>218/2013/NĐ-CP</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(bao gồm cả khu kinh tế, khu công nghệ cao, khu công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trừ khu công nghiệp nằm trên địa bàn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c</w:t>
      </w:r>
      <w:r w:rsidRPr="00D3155D">
        <w:rPr>
          <w:rFonts w:ascii="Arial" w:eastAsia="Times New Roman" w:hAnsi="Arial" w:cs="Arial"/>
          <w:color w:val="000000"/>
          <w:sz w:val="19"/>
          <w:szCs w:val="19"/>
          <w:lang w:val="am-ET"/>
        </w:rPr>
        <w:t>ác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quận nội thành của đô thị loại đặc biệt, đô thị loại I trực thuộc trung ương và Khu công nghiệp nằm trên địa bàn các đô thị loại I trực thuộc tỉnh)</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nếu đáp ứng một trong ba tiêu chí quy định tại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điểm</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này thì được lựa chọn hưởng ưu đãi thuế</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thu nhập doanh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theo dự án đang hoạt động cho thời gian còn lại (</w:t>
      </w:r>
      <w:r w:rsidRPr="00D3155D">
        <w:rPr>
          <w:rFonts w:ascii="Arial" w:eastAsia="Times New Roman" w:hAnsi="Arial" w:cs="Arial"/>
          <w:color w:val="000000"/>
          <w:sz w:val="19"/>
          <w:szCs w:val="19"/>
          <w:lang w:val="nl-NL"/>
        </w:rPr>
        <w:t>bao gồm mức thuế suất, thời gian miễn giảm</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nếu có) hoặc được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áp dụng thời gian</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miễn thuế, giảm thuế đối với phần thu nhập tăng thêm do đầu tư mở rộng mang lại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(không được hưởng mức thuế suất ưu đãi) bằng với thời gian miễn thuế, giảm thuế áp dụng đ</w:t>
      </w:r>
      <w:r w:rsidRPr="00D3155D">
        <w:rPr>
          <w:rFonts w:ascii="Arial" w:eastAsia="Times New Roman" w:hAnsi="Arial" w:cs="Arial"/>
          <w:color w:val="000000"/>
          <w:sz w:val="19"/>
          <w:szCs w:val="19"/>
          <w:lang w:val="am-ET"/>
        </w:rPr>
        <w:t>ối với dự án đầu tư mới trên cùng địa bàn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hoặc</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lĩnh vực ưu đãi thuế thu nhập doanh nghiệp.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Trường hợp doanh nghiệp chọn</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hưởng ưu đãi thuế</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thu nhập doanh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theo dự án đang hoạt động cho thời gian còn lại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thì dự án đầu tư mở rộng đó phải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thuộc lĩnh vực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hoặc</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địa bàn ưu đãi thuế thu nhập doanh nghiệp theo quy định của</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Nghị định số</w:t>
      </w:r>
      <w:hyperlink r:id="rId48" w:tgtFrame="_blank" w:history="1">
        <w:r w:rsidRPr="00D3155D">
          <w:rPr>
            <w:rFonts w:ascii="Arial" w:eastAsia="Times New Roman" w:hAnsi="Arial" w:cs="Arial"/>
            <w:color w:val="0E70C3"/>
            <w:sz w:val="19"/>
            <w:lang w:val="nl-NL"/>
          </w:rPr>
          <w:t>218/2013/NĐ-CP</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đồng thời cũng thuộc lĩnh vực hoặc địa bàn với dự án đang hoạt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Dự án đầu tư mở rộng quy định tại điểm này phải đáp ứng một trong các tiêu chí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w:t>
      </w:r>
      <w:r w:rsidRPr="00D3155D">
        <w:rPr>
          <w:rFonts w:ascii="Arial" w:eastAsia="Times New Roman" w:hAnsi="Arial" w:cs="Arial"/>
          <w:color w:val="000000"/>
          <w:sz w:val="19"/>
          <w:lang w:val="am-ET"/>
        </w:rPr>
        <w:t> </w:t>
      </w:r>
      <w:hyperlink r:id="rId49" w:tgtFrame="_blank" w:history="1">
        <w:r w:rsidRPr="00D3155D">
          <w:rPr>
            <w:rFonts w:ascii="Arial" w:eastAsia="Times New Roman" w:hAnsi="Arial" w:cs="Arial"/>
            <w:color w:val="0E70C3"/>
            <w:sz w:val="19"/>
            <w:lang w:val="am-ET"/>
          </w:rPr>
          <w:t>218/2013/NĐ-CP</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hoặc từ 10 tỷ đồng đối với các dự án đầu tư mở rộng thực hiện tại các địa bàn có điều kiện kinh tế - xã hội khó khăn hoặc đặc biệt khó khăn theo quy định của Nghị định số 218/2013/NĐ-CP.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Tỷ trọng nguyên giá tài sản cố định tăng thêm đạt tối thiểu từ 20% so với tổng nguyên giá tài sản cố định trước khi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Công suất thiết kế khi đầu tư mở rộng tăng thêm tối thiểu từ 20% so với công suất thiết kế theo luận chứng kinh tế kĩ thuật trước khi đầu tư ban đầu.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mở rộng</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thì thời gian miễn thuế, giảm thuế được tính từ năm thứ tư dự án đầu tư phát sinh doanh thu.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 doanh nghiệp đang hoạt động có đầu tư nâng cấp, thay thế, đổi mới công nghệ của dự án đang hoạt động thuộc lĩnh vực hoặc địa bàn ưu đãi thuế theo quy định của Nghị định số</w:t>
      </w:r>
      <w:hyperlink r:id="rId50" w:tgtFrame="_blank" w:history="1">
        <w:r w:rsidRPr="00D3155D">
          <w:rPr>
            <w:rFonts w:ascii="Arial" w:eastAsia="Times New Roman" w:hAnsi="Arial" w:cs="Arial"/>
            <w:color w:val="0E70C3"/>
            <w:sz w:val="19"/>
            <w:lang w:val="am-ET"/>
          </w:rPr>
          <w:t>218/2013/NĐ-CP</w:t>
        </w:r>
      </w:hyperlink>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mà không đáp ứng một trong ba tiêu chí quy định tại điểm này thì ưu đãi thuế thực hiện theo dự án đang hoạt động cho thời gian còn lại (nếu có).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lastRenderedPageBreak/>
        <w:t>Doanh nghiệp có dự án đầu tư đang được hưởng ưu đãi thuế mà giai đoạn năm 2009 - năm 2013 có đầu tư bổ sung máy móc, thiết bị thường xuyên trong quá trình sản xuất, kinh doanh không thuộc dự án đầu tư mở rộng nêu trên thì phần thu nhập tăng thêm do việc đầu tư bổ sung máy móc, thiết bị thường xuyên này cũng được hưởng ưu đãi thuế theo mức mà dự án đang áp dụng cho thời gian còn lại tính từ kỳ tính thuế năm 2014.</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Ưu đãi thuế quy định tại khoản này không áp dụng đối với các trường hợp đầu tư mở rộng do</w:t>
      </w:r>
      <w:r w:rsidRPr="00D3155D">
        <w:rPr>
          <w:rFonts w:ascii="Arial" w:eastAsia="Times New Roman" w:hAnsi="Arial" w:cs="Arial"/>
          <w:color w:val="000000"/>
          <w:sz w:val="19"/>
          <w:szCs w:val="19"/>
          <w:lang w:val="pl-PL"/>
        </w:rPr>
        <w:t>chia, tách,</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sáp nhập,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pl-PL"/>
        </w:rPr>
        <w:t>chuyển đổi sở hữu</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nl-NL"/>
        </w:rPr>
        <w:t>(bao gồm cả trường hợp thực hiện dự án đầu tư nhưng vẫn kế thừa tài sản, địa điểm kinh doanh, ngành nghề kinh doanh của doanh nghiệp cũ để tiếp tục hoạt động sản xuất kinh doanh), mua lại doanh nghiệp hoặc mua lại dự án đầu tư đang hoạt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5. Bổ sung Khoản 8a Điều 18</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am-ET"/>
        </w:rPr>
        <w:t>Thông tư số</w:t>
      </w:r>
      <w:r w:rsidRPr="00D3155D">
        <w:rPr>
          <w:rFonts w:ascii="Arial" w:eastAsia="Times New Roman" w:hAnsi="Arial" w:cs="Arial"/>
          <w:b/>
          <w:bCs/>
          <w:color w:val="000000"/>
          <w:sz w:val="19"/>
          <w:lang w:val="am-ET"/>
        </w:rPr>
        <w:t> </w:t>
      </w:r>
      <w:hyperlink r:id="rId51" w:tgtFrame="_blank" w:history="1">
        <w:r w:rsidRPr="00D3155D">
          <w:rPr>
            <w:rFonts w:ascii="Arial" w:eastAsia="Times New Roman" w:hAnsi="Arial" w:cs="Arial"/>
            <w:b/>
            <w:bCs/>
            <w:color w:val="0E70C3"/>
            <w:sz w:val="19"/>
            <w:lang w:val="am-ET"/>
          </w:rPr>
          <w:t>78/2014/TT-BTC</w:t>
        </w:r>
      </w:hyperlink>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am-ET"/>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w:t>
      </w:r>
      <w:r w:rsidRPr="00D3155D">
        <w:rPr>
          <w:rFonts w:ascii="Arial" w:eastAsia="Times New Roman" w:hAnsi="Arial" w:cs="Arial"/>
          <w:b/>
          <w:bCs/>
          <w:color w:val="000000"/>
          <w:sz w:val="19"/>
          <w:szCs w:val="19"/>
          <w:lang w:val="nl-NL"/>
        </w:rPr>
        <w:t>8a</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Trường hợp trong kỳ tính thuế đầu tiên mà dự án đầu tư của doanh nghiệp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(bao gồm cả dự án đầu tư mới, dự án đầu tư mở rộng,</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doanh nghiệp công nghệ cao, doanh nghiệp nông nghiệp ứng dụng công nghệ cao</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có thời gian hoạt động sản xuất, kinh doanh được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hưởng ưu đãi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thuế dưới 12 (mười hai) tháng, doanh nghiệp được lựa chọn hưởng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ưu đãi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thuế đối với dự án đầu tư ngay</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từ</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kỳ tính thuế đầu tiên đó hoặc đăng ký với cơ quan thuế thời gian bắt đầu được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hưởng ưu đãi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thuế từ kỳ tính thuế tiếp theo. Trường hợp doanh nghiệp đăng ký thời gian ưu đãi thuế vào kỳ tính thuế tiếp theo thì phải xác định số thuế phải nộp của kỳ tính thuế đầu tiên để nộp vào Ngân sách Nhà nước theo quy định”.</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Điều 11</w:t>
      </w:r>
      <w:r w:rsidRPr="00D3155D">
        <w:rPr>
          <w:rFonts w:ascii="Arial" w:eastAsia="Times New Roman" w:hAnsi="Arial" w:cs="Arial"/>
          <w:b/>
          <w:bCs/>
          <w:color w:val="000000"/>
          <w:sz w:val="19"/>
          <w:szCs w:val="19"/>
          <w:lang w:val="pl-PL"/>
        </w:rPr>
        <w:t>.</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am-ET"/>
        </w:rPr>
        <w:t>Sửa đổi, bổ sung một số nội dung tại Điều 19 Thông tư số</w:t>
      </w:r>
      <w:r w:rsidRPr="00D3155D">
        <w:rPr>
          <w:rFonts w:ascii="Arial" w:eastAsia="Times New Roman" w:hAnsi="Arial" w:cs="Arial"/>
          <w:b/>
          <w:bCs/>
          <w:color w:val="000000"/>
          <w:sz w:val="19"/>
          <w:lang w:val="am-ET"/>
        </w:rPr>
        <w:t> </w:t>
      </w:r>
      <w:hyperlink r:id="rId52" w:tgtFrame="_blank" w:history="1">
        <w:r w:rsidRPr="00D3155D">
          <w:rPr>
            <w:rFonts w:ascii="Arial" w:eastAsia="Times New Roman" w:hAnsi="Arial" w:cs="Arial"/>
            <w:b/>
            <w:bCs/>
            <w:color w:val="0E70C3"/>
            <w:sz w:val="19"/>
            <w:lang w:val="am-ET"/>
          </w:rPr>
          <w:t>78/2014/TT-BTC</w:t>
        </w:r>
      </w:hyperlink>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am-ET"/>
        </w:rPr>
        <w:t>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1. Sửa đổi, bổ sung Khoản 1 Điều 19 Thông tư số</w:t>
      </w:r>
      <w:r w:rsidRPr="00D3155D">
        <w:rPr>
          <w:rFonts w:ascii="Arial" w:eastAsia="Times New Roman" w:hAnsi="Arial" w:cs="Arial"/>
          <w:b/>
          <w:bCs/>
          <w:color w:val="000000"/>
          <w:sz w:val="19"/>
          <w:lang w:val="am-ET"/>
        </w:rPr>
        <w:t> </w:t>
      </w:r>
      <w:hyperlink r:id="rId53" w:tgtFrame="_blank" w:history="1">
        <w:r w:rsidRPr="00D3155D">
          <w:rPr>
            <w:rFonts w:ascii="Arial" w:eastAsia="Times New Roman" w:hAnsi="Arial" w:cs="Arial"/>
            <w:b/>
            <w:bCs/>
            <w:color w:val="0E70C3"/>
            <w:sz w:val="19"/>
            <w:lang w:val="am-ET"/>
          </w:rPr>
          <w:t>78/2014/TT-BTC</w:t>
        </w:r>
      </w:hyperlink>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am-ET"/>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“1.</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Thuế suất ưu đãi 10% trong thời hạn mười lăm năm (15 năm) áp dụng đối với:</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a)</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Thu nhập của doanh nghiệp từ thực hiện dự án đầu tư mới tại: địa bàn có điều kiện kinh tế - xã hội đặc biệt khó khăn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quy định tại Phụ lục ban hành kèm theo Nghị định số</w:t>
      </w:r>
      <w:r w:rsidRPr="00D3155D">
        <w:rPr>
          <w:rFonts w:ascii="Arial" w:eastAsia="Times New Roman" w:hAnsi="Arial" w:cs="Arial"/>
          <w:color w:val="000000"/>
          <w:sz w:val="19"/>
          <w:lang w:val="nl-NL"/>
        </w:rPr>
        <w:t> </w:t>
      </w:r>
      <w:hyperlink r:id="rId54" w:tgtFrame="_blank" w:history="1">
        <w:r w:rsidRPr="00D3155D">
          <w:rPr>
            <w:rFonts w:ascii="Arial" w:eastAsia="Times New Roman" w:hAnsi="Arial" w:cs="Arial"/>
            <w:color w:val="0E70C3"/>
            <w:sz w:val="19"/>
            <w:lang w:val="nl-NL"/>
          </w:rPr>
          <w:t>218/2013/NĐ-CP</w:t>
        </w:r>
      </w:hyperlink>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Khu kinh tế, Khu công nghệ cao</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kể cả khu công nghệ thông tin tập trung được thành lập theo Quyết định của Thủ tướng Chính phủ.</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b) T</w:t>
      </w:r>
      <w:r w:rsidRPr="00D3155D">
        <w:rPr>
          <w:rFonts w:ascii="Arial" w:eastAsia="Times New Roman" w:hAnsi="Arial" w:cs="Arial"/>
          <w:color w:val="000000"/>
          <w:sz w:val="19"/>
          <w:szCs w:val="19"/>
          <w:lang w:val="am-ET"/>
        </w:rPr>
        <w:t>hu nhập của doanh nghiệp từ thực hiện dự án đầu tư mới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thuộc các lĩnh vực:</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szCs w:val="19"/>
          <w:lang w:val="am-ET"/>
        </w:rPr>
        <w:t>đ</w:t>
      </w:r>
      <w:r w:rsidRPr="00D3155D">
        <w:rPr>
          <w:rFonts w:ascii="Arial" w:eastAsia="Times New Roman" w:hAnsi="Arial" w:cs="Arial"/>
          <w:color w:val="000000"/>
          <w:sz w:val="19"/>
          <w:szCs w:val="19"/>
          <w:lang w:val="nl-NL"/>
        </w:rPr>
        <w:t>ầu tư phát triển nhà máy nước, nhà máy điện, hệ thống cấp thoát nước; cầu, đường bộ, đường sắt; cảng hàng không, cảng biển, cảng sông; sân bay, nhà ga và công trình cơ sở hạ tầng đặc biệt quan trọng khác do Thủ tướng Chính phủ quyết định;</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r w:rsidRPr="00D3155D">
        <w:rPr>
          <w:rFonts w:ascii="Arial" w:eastAsia="Times New Roman" w:hAnsi="Arial" w:cs="Arial"/>
          <w:color w:val="000000"/>
          <w:sz w:val="19"/>
          <w:szCs w:val="19"/>
          <w:lang w:val="nl-N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Dự án đầu tư phát triển nhà máy nước, nhà máy điện, hệ thống cấp thoát nước; cầu, đường bộ, đường sắt; cảng hàng không, cảng biển, cảng sông; sân bay, nhà ga phải phát sinh doanh thu, thu nhập từ quá trình hoạt động của các dự án đầu tư nêu trên thì mới thuộc diện được hưởng ưu đãi thuế. Trường hợp các doanh nghiệp thực hiện thi công, xây dựng các công trình này thì phần thu nhập từ hoạt động thi công, xây dựng không được hưởng ưu đãi thuế theo quy định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c) Thu nhập của doanh nghiệp từ thực hiện dự án đầu tư mới thuộc lĩnh vực bảo vệ môi trường, bao gồm: sản xuất thiết bị xử lý ô nhiễm môi trường, thiết bị quan trắc và phân tích môi trường; xử lý ô nhiễm và bảo vệ môi trường; thu gom, xử lý nước thải, khí thải, chất thải rắn; tái chế, tái sử dụng chất thải.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 Doanh nghiệp công nghệ cao, doanh nghiệp nông nghiệp ứng dụng công nghệ cao theo quy định của Luật công nghệ cao</w:t>
      </w:r>
      <w:r w:rsidRPr="00D3155D">
        <w:rPr>
          <w:rFonts w:ascii="Arial" w:eastAsia="Times New Roman" w:hAnsi="Arial" w:cs="Arial"/>
          <w:color w:val="000000"/>
          <w:sz w:val="19"/>
          <w:szCs w:val="19"/>
          <w:lang w:val="nl-N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Doanh nghiệp công nghệ cao, doanh nghiệp nông nghiệp ứng dụng công nghệ cao theo quy định của Luật công nghệ cao được hưởng ưu đãi về thuế suất kể từ</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năm</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được cấp Giấy chứng nhận doanh nghiệp công nghệ cao, doanh nghiệp nông nghiệp ứng dụng công nghệ cao</w:t>
      </w:r>
      <w:r w:rsidRPr="00D3155D">
        <w:rPr>
          <w:rFonts w:ascii="Arial" w:eastAsia="Times New Roman" w:hAnsi="Arial" w:cs="Arial"/>
          <w:color w:val="000000"/>
          <w:sz w:val="19"/>
          <w:szCs w:val="19"/>
          <w:lang w:val="nl-N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w:t>
      </w:r>
      <w:r w:rsidRPr="00D3155D">
        <w:rPr>
          <w:rFonts w:ascii="Arial" w:eastAsia="Times New Roman" w:hAnsi="Arial" w:cs="Arial"/>
          <w:color w:val="000000"/>
          <w:sz w:val="19"/>
          <w:szCs w:val="19"/>
          <w:lang w:val="am-ET"/>
        </w:rPr>
        <w:t>oanh nghiệp công nghệ cao, doanh nghiệp nông nghiệp ứng dụng công nghệ cao</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được hưởng ưu đãi thuế thu nhập doanh nghiệp đối với thu nhập từ hoạt động công nghệ cao,</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ứng dụng công nghệ cao</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và c</w:t>
      </w:r>
      <w:r w:rsidRPr="00D3155D">
        <w:rPr>
          <w:rFonts w:ascii="Arial" w:eastAsia="Times New Roman" w:hAnsi="Arial" w:cs="Arial"/>
          <w:color w:val="000000"/>
          <w:sz w:val="19"/>
          <w:szCs w:val="19"/>
        </w:rPr>
        <w:t>ác khoản thu nhập có liên quan trực tiếp từ hoạt động công nghệ cao</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ứng dụng công nghệ cao</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rPr>
        <w:t>do đáp ứng điều kiện về lĩnh vực ưu đãi đầu tư quy định</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nl-NL"/>
        </w:rPr>
        <w:t>tại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rPr>
        <w:t>khoản 4 Điều 18 Thông tư số 78/2014/TT-BTC</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nl-NL"/>
        </w:rPr>
        <w:t>(được sửa đổi, bổ sung</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rPr>
        <w:t>tại điểm a khoản</w:t>
      </w:r>
      <w:r w:rsidRPr="00D3155D">
        <w:rPr>
          <w:rFonts w:ascii="Arial" w:eastAsia="Times New Roman" w:hAnsi="Arial" w:cs="Arial"/>
          <w:color w:val="000000"/>
          <w:sz w:val="19"/>
        </w:rPr>
        <w:t> </w:t>
      </w:r>
      <w:r w:rsidRPr="00D3155D">
        <w:rPr>
          <w:rFonts w:ascii="Arial" w:eastAsia="Times New Roman" w:hAnsi="Arial" w:cs="Arial"/>
          <w:color w:val="000000"/>
          <w:sz w:val="19"/>
          <w:szCs w:val="19"/>
          <w:lang w:val="nl-NL"/>
        </w:rPr>
        <w:t>2</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rPr>
        <w:t>Điều 10 Thông tư này</w:t>
      </w:r>
      <w:r w:rsidRPr="00D3155D">
        <w:rPr>
          <w:rFonts w:ascii="Arial" w:eastAsia="Times New Roman" w:hAnsi="Arial" w:cs="Arial"/>
          <w:color w:val="000000"/>
          <w:sz w:val="19"/>
          <w:szCs w:val="19"/>
          <w:lang w:val="nl-N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Trường hợp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doanh nghiệp đang hưởng ưu đãi thuế thu nhập doanh nghiệp hoặc đã hưởng</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hết</w:t>
      </w:r>
      <w:r w:rsidRPr="00D3155D">
        <w:rPr>
          <w:rFonts w:ascii="Arial" w:eastAsia="Times New Roman" w:hAnsi="Arial" w:cs="Arial"/>
          <w:color w:val="000000"/>
          <w:sz w:val="19"/>
          <w:szCs w:val="19"/>
          <w:lang w:val="nb-NO"/>
        </w:rPr>
        <w:t>ưu đãi thuế thu nhập doanh nghiệp theo quy định của</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các văn bản quy phạm pháp l</w:t>
      </w:r>
      <w:r w:rsidRPr="00D3155D">
        <w:rPr>
          <w:rFonts w:ascii="Arial" w:eastAsia="Times New Roman" w:hAnsi="Arial" w:cs="Arial"/>
          <w:color w:val="000000"/>
          <w:sz w:val="19"/>
          <w:szCs w:val="19"/>
          <w:lang w:val="nb-NO"/>
        </w:rPr>
        <w:t>uật</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về</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thuế thu nhập doanh nghiệp mà</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 xml:space="preserve">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w:t>
      </w:r>
      <w:r w:rsidRPr="00D3155D">
        <w:rPr>
          <w:rFonts w:ascii="Arial" w:eastAsia="Times New Roman" w:hAnsi="Arial" w:cs="Arial"/>
          <w:color w:val="000000"/>
          <w:sz w:val="19"/>
          <w:szCs w:val="19"/>
          <w:lang w:val="am-ET"/>
        </w:rPr>
        <w:lastRenderedPageBreak/>
        <w:t>khoản 1 Điều 15 và khoản 1 Điều 16 Nghị định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số 218/2013/NĐ-CP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trừ đi thời gian ưu đãi đã hưởng đối với doanh nghiệp mới thành lập, dự án đầu tư mới thành lập (cả về thuế suất và thời gian miễn, giảm nếu có).</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đ) Thu nhập của doanh nghiệp từ thực hiện dự án đầu tư mới trong lĩnh vực sản xuất (trừ dự án sản xuất mặt hàng chịu thuế tiêu thụ đặc biệt, dự án khai thác khoáng sản) đáp ứng một trong hai tiêu chí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Dự án có quy mô vốn đầu tư đăng ký lần đầu tối thiểu 6 (sáu) nghìn tỷ đồng, thực hiện giải ngân không quá 3 năm kể từ thời điểm được phép đầu tư lần đầu theo quy định của pháp luật đầu tư và có tổng doanh thu tối thiểu đạt 10 (mười) nghìn tỷ đồng/năm chậm nhất sau 3 năm kể từ năm có doanh thu từ dự án đầu tư (chậm nhất năm thứ 4 kể từ năm có doanh thu doanh nghiệp phải đạt tổng doanh thu tối thiểu 10 (mười) nghìn tỷ đồng/năm).</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 Dự án có quy mô vốn đầu tư đăng ký lần đầu tối thiểu 6 (sáu) nghìn tỷ đồng, thực hiện giải ngân không quá 3 năm kể từ thời điểm được phép đầu tư lần đầu theo quy định của pháp luật đầu tư và sử dụng thường xuyên trên 3.000 lao động chậm nhất sau 3 năm kể từ năm có doanh thu từ dự án đầu tư (chậm nhất năm thứ 4 kể từ năm có doanh thu doanh nghiệp phải đạt điều kiện sử dụng số lao động thường xuyên bình quân năm trên 3.000 lao động).</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sv-SE"/>
        </w:rPr>
        <w:t>Số lao động sử dụng thường xuyên bình quân năm được xác định theo hướng dẫn tại Thông tư số</w:t>
      </w:r>
      <w:r w:rsidRPr="00D3155D">
        <w:rPr>
          <w:rFonts w:ascii="Arial" w:eastAsia="Times New Roman" w:hAnsi="Arial" w:cs="Arial"/>
          <w:color w:val="000000"/>
          <w:sz w:val="19"/>
          <w:lang w:val="sv-SE"/>
        </w:rPr>
        <w:t> </w:t>
      </w:r>
      <w:hyperlink r:id="rId55" w:tgtFrame="_blank" w:history="1">
        <w:r w:rsidRPr="00D3155D">
          <w:rPr>
            <w:rFonts w:ascii="Arial" w:eastAsia="Times New Roman" w:hAnsi="Arial" w:cs="Arial"/>
            <w:color w:val="0E70C3"/>
            <w:sz w:val="19"/>
            <w:lang w:val="sv-SE"/>
          </w:rPr>
          <w:t>40/2009/TT-BLĐTBXH</w:t>
        </w:r>
      </w:hyperlink>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sv-SE"/>
        </w:rPr>
        <w:t>ngày 03 tháng 12 năm 2009 của Bộ Lao động, Thương binh và Xã hội.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cấp phép đầu tư chấp thuận, báo cáo Thủ tướng Chính phủ phê duyệt) thì doanh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không được hưởng ưu đãi thuế thu nhập doanh nghiệp, đồng thời doanh nghiệp phải kê khai, nộp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số</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tiền thuế</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thu nhập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doanh nghiệp đã kê khai hưởng ưu đãi của các năm trước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(nếu có) và nộp tiền chậm nộp tiền thuế theo quy định, nhưng doanh nghiệp không bị xử phạt về hành vi khai sai theo quy định của pháp luật về quản lý thuế.</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e) Thu nhập của doanh nghiệp từ thực hiện dự án đầu tư trong lĩnh vực sản xuất</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trừ dự án sản xuất mặt hàng chịu thuế tiêu thụ đặc biệt và dự án khai thác khoáng sản</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có quy mô vốn đầu tư tối thiểu 12 (</w:t>
      </w:r>
      <w:r w:rsidRPr="00D3155D">
        <w:rPr>
          <w:rFonts w:ascii="Arial" w:eastAsia="Times New Roman" w:hAnsi="Arial" w:cs="Arial"/>
          <w:color w:val="000000"/>
          <w:sz w:val="19"/>
          <w:szCs w:val="19"/>
          <w:lang w:val="nb-NO"/>
        </w:rPr>
        <w:t>mười hai)</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nghìn tỷ đồng</w:t>
      </w:r>
      <w:r w:rsidRPr="00D3155D">
        <w:rPr>
          <w:rFonts w:ascii="Arial" w:eastAsia="Times New Roman" w:hAnsi="Arial" w:cs="Arial"/>
          <w:color w:val="000000"/>
          <w:sz w:val="19"/>
          <w:szCs w:val="19"/>
          <w:lang w:val="nl-NL"/>
        </w:rPr>
        <w:t>,</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sử dụng công nghệ phải được thẩm định theo quy định của Luật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es-ES_tradnl"/>
        </w:rPr>
        <w:t>công nghệ cao, Luật khoa học và công nghệ</w:t>
      </w:r>
      <w:r w:rsidRPr="00D3155D">
        <w:rPr>
          <w:rFonts w:ascii="Arial" w:eastAsia="Times New Roman" w:hAnsi="Arial" w:cs="Arial"/>
          <w:color w:val="000000"/>
          <w:sz w:val="19"/>
          <w:szCs w:val="19"/>
          <w:lang w:val="am-ET"/>
        </w:rPr>
        <w:t>, thực hiện giải ngân tổng vốn đầu tư đăng ký không quá 5 năm kể từ thời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ngày</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được phép đầu tư</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theo quy định của pháp luật về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g</w:t>
      </w:r>
      <w:r w:rsidRPr="00D3155D">
        <w:rPr>
          <w:rFonts w:ascii="Arial" w:eastAsia="Times New Roman" w:hAnsi="Arial" w:cs="Arial"/>
          <w:color w:val="000000"/>
          <w:sz w:val="19"/>
          <w:szCs w:val="19"/>
          <w:lang w:val="nb-NO"/>
        </w:rPr>
        <w:t>)</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Thu nhập của doanh nghiệp từ thực hiện dự án đầu tư mới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sản xuất sản phẩm thuộc Danh mục sản phẩm công nghiệp hỗ trợ ưu tiên phát triển đáp ứng một trong các tiêu chí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Sản phẩm công nghiệp hỗ trợ cho công nghệ cao theo quy định của Luật công nghệ cao;</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Danh mục sản phẩm công nghiệp hỗ trợ ưu tiên phát triển được ưu đãi thuế thu nhập doanh nghiệp thực hiện theo</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b-NO"/>
        </w:rPr>
        <w:t>Danh mục sản phẩm công nghiệp hỗ trợ ưu tiên phát triển ban hành tại Quyết định số</w:t>
      </w:r>
      <w:r w:rsidRPr="00D3155D">
        <w:rPr>
          <w:rFonts w:ascii="Arial" w:eastAsia="Times New Roman" w:hAnsi="Arial" w:cs="Arial"/>
          <w:color w:val="000000"/>
          <w:sz w:val="19"/>
          <w:lang w:val="nb-NO"/>
        </w:rPr>
        <w:t> </w:t>
      </w:r>
      <w:hyperlink r:id="rId56" w:tgtFrame="_blank" w:history="1">
        <w:r w:rsidRPr="00D3155D">
          <w:rPr>
            <w:rFonts w:ascii="Arial" w:eastAsia="Times New Roman" w:hAnsi="Arial" w:cs="Arial"/>
            <w:color w:val="0E70C3"/>
            <w:sz w:val="19"/>
            <w:lang w:val="nb-NO"/>
          </w:rPr>
          <w:t>1483/QĐ-TTg</w:t>
        </w:r>
      </w:hyperlink>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b-NO"/>
        </w:rPr>
        <w:t>ngày 26 tháng 8 năm 2011 của Thủ tướng Chính phủ</w:t>
      </w:r>
      <w:r w:rsidRPr="00D3155D">
        <w:rPr>
          <w:rFonts w:ascii="Arial" w:eastAsia="Times New Roman" w:hAnsi="Arial" w:cs="Arial"/>
          <w:color w:val="000000"/>
          <w:sz w:val="19"/>
          <w:szCs w:val="19"/>
          <w:lang w:val="nl-NL"/>
        </w:rPr>
        <w:t>; khi các văn bản quy phạm pháp luật liên quan đến Danh mục sản phẩm công nghiệp hỗ trợ ưu tiên phát triển có sửa đổi, bổ sung thì thực hiện theo các văn bản sửa đổi, bổ sung, thay thế có liên quan”.</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2. Sửa đổi, bổ sung</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Khoản</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l-NL"/>
        </w:rPr>
        <w:t>2</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Điều</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l-NL"/>
        </w:rPr>
        <w:t>19</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Thông tư số</w:t>
      </w:r>
      <w:r w:rsidRPr="00D3155D">
        <w:rPr>
          <w:rFonts w:ascii="Arial" w:eastAsia="Times New Roman" w:hAnsi="Arial" w:cs="Arial"/>
          <w:b/>
          <w:bCs/>
          <w:color w:val="000000"/>
          <w:sz w:val="19"/>
          <w:lang w:val="nb-NO"/>
        </w:rPr>
        <w:t> </w:t>
      </w:r>
      <w:hyperlink r:id="rId57"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b-NO"/>
        </w:rPr>
        <w:t>“2</w:t>
      </w:r>
      <w:r w:rsidRPr="00D3155D">
        <w:rPr>
          <w:rFonts w:ascii="Arial" w:eastAsia="Times New Roman" w:hAnsi="Arial" w:cs="Arial"/>
          <w:color w:val="000000"/>
          <w:sz w:val="19"/>
          <w:szCs w:val="19"/>
          <w:lang w:val="am-ET"/>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Các trường hợp được k</w:t>
      </w:r>
      <w:r w:rsidRPr="00D3155D">
        <w:rPr>
          <w:rFonts w:ascii="Arial" w:eastAsia="Times New Roman" w:hAnsi="Arial" w:cs="Arial"/>
          <w:color w:val="000000"/>
          <w:sz w:val="19"/>
          <w:szCs w:val="19"/>
          <w:lang w:val="am-ET"/>
        </w:rPr>
        <w:t>éo dài thời gian áp dụng thuế suất ưu đãi: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a) Đối với dự án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đầu tư quy định tại điểm b, đ</w:t>
      </w:r>
      <w:r w:rsidRPr="00D3155D">
        <w:rPr>
          <w:rFonts w:ascii="Arial" w:eastAsia="Times New Roman" w:hAnsi="Arial" w:cs="Arial"/>
          <w:color w:val="000000"/>
          <w:sz w:val="19"/>
          <w:szCs w:val="19"/>
          <w:lang w:val="am-ET"/>
        </w:rPr>
        <w:t>iểm</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c Khoản 1 Điều</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này</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có quy mô lớn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và</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công nghệ cao hoặc mới cần đặc biệt thu hút</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am-ET"/>
        </w:rPr>
        <w:t>b) Đối với dự án quy định tại điểm e Khoản 1 Điều này đáp ứng một trong các tiêu chí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 Sản xuất sản phẩm hàng hóa có khả năng cạnh tranh toàn cầu, doanh thu đạt trên 20.000 tỷ đồng/năm chậm nhất sau 5 năm kể từ khi có doanh thu từ dự án đầu tư;</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 Sử dụng thường xuyên bình quân trên 6.000 lao động;</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 Dự án đầu tư thuộc lĩnh vực hạ tầng kinh tế kỹ thuật, bao gồm:</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đ</w:t>
      </w:r>
      <w:r w:rsidRPr="00D3155D">
        <w:rPr>
          <w:rFonts w:ascii="Arial" w:eastAsia="Times New Roman" w:hAnsi="Arial" w:cs="Arial"/>
          <w:color w:val="000000"/>
          <w:sz w:val="19"/>
          <w:szCs w:val="19"/>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c) Căn cứ theo đề nghị của Bộ trưởng Bộ Tài chính, Thủ tướng Chính phủ quyết định kéo dài thêm</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thời gian áp dụng thuế suất ưu đãi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quy định tại Khoản này</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nhưng thời gian kéo dài thêm không quá</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15 (</w:t>
      </w:r>
      <w:r w:rsidRPr="00D3155D">
        <w:rPr>
          <w:rFonts w:ascii="Arial" w:eastAsia="Times New Roman" w:hAnsi="Arial" w:cs="Arial"/>
          <w:color w:val="000000"/>
          <w:sz w:val="19"/>
          <w:szCs w:val="19"/>
          <w:lang w:val="am-ET"/>
        </w:rPr>
        <w:t>mười lăm</w:t>
      </w:r>
      <w:r w:rsidRPr="00D3155D">
        <w:rPr>
          <w:rFonts w:ascii="Arial" w:eastAsia="Times New Roman" w:hAnsi="Arial" w:cs="Arial"/>
          <w:color w:val="000000"/>
          <w:sz w:val="19"/>
          <w:szCs w:val="19"/>
          <w:lang w:val="nb-NO"/>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năm”</w:t>
      </w:r>
      <w:r w:rsidRPr="00D3155D">
        <w:rPr>
          <w:rFonts w:ascii="Arial" w:eastAsia="Times New Roman" w:hAnsi="Arial" w:cs="Arial"/>
          <w:color w:val="000000"/>
          <w:sz w:val="19"/>
          <w:szCs w:val="19"/>
          <w:lang w:val="nb-NO"/>
        </w:rPr>
        <w: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b-NO"/>
        </w:rPr>
        <w:t>3. Sửa đổi, bổ sung điểm a Khoản 3 Điều 19 Thông tư số</w:t>
      </w:r>
      <w:r w:rsidRPr="00D3155D">
        <w:rPr>
          <w:rFonts w:ascii="Arial" w:eastAsia="Times New Roman" w:hAnsi="Arial" w:cs="Arial"/>
          <w:b/>
          <w:bCs/>
          <w:color w:val="000000"/>
          <w:sz w:val="19"/>
          <w:lang w:val="nb-NO"/>
        </w:rPr>
        <w:t> </w:t>
      </w:r>
      <w:hyperlink r:id="rId58"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w:t>
      </w:r>
      <w:r w:rsidRPr="00D3155D">
        <w:rPr>
          <w:rFonts w:ascii="Arial" w:eastAsia="Times New Roman" w:hAnsi="Arial" w:cs="Arial"/>
          <w:b/>
          <w:bCs/>
          <w:color w:val="000000"/>
          <w:sz w:val="19"/>
          <w:szCs w:val="19"/>
          <w:lang w:val="nb-NO"/>
        </w:rPr>
        <w:t>3.</w:t>
      </w:r>
      <w:r w:rsidRPr="00D3155D">
        <w:rPr>
          <w:rFonts w:ascii="Arial" w:eastAsia="Times New Roman" w:hAnsi="Arial" w:cs="Arial"/>
          <w:b/>
          <w:bCs/>
          <w:color w:val="000000"/>
          <w:sz w:val="19"/>
          <w:lang w:val="nb-NO"/>
        </w:rPr>
        <w:t> </w:t>
      </w:r>
      <w:r w:rsidRPr="00D3155D">
        <w:rPr>
          <w:rFonts w:ascii="Arial" w:eastAsia="Times New Roman" w:hAnsi="Arial" w:cs="Arial"/>
          <w:color w:val="000000"/>
          <w:sz w:val="19"/>
          <w:szCs w:val="19"/>
          <w:lang w:val="nb-NO"/>
        </w:rPr>
        <w:t>Thuế suất ưu đãi 10% trong suốt thời gian hoạt động áp dụng đối với: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a) Phần thu nhập của doanh nghiệp từ hoạt động xã hội hóa trong lĩnh vực giáo dục - đào tạo, dạy nghề, y tế, văn hoá, thể thao và môi trường, giám định tư pháp (sau đây gọi chung là lĩnh vực xã hội hoá).</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lastRenderedPageBreak/>
        <w:t>Danh mục loại hình, tiêu chí quy mô, tiêu chuẩn của các doanh nghiệp thực hiện xã hội hoá được thực hiện theo danh mục do Thủ tướng Chính phủ quy định”.</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b-NO"/>
        </w:rPr>
        <w:t>4. Sửa đổi, bổ sung điểm e Khoản 3 Điều 19 Thông tư số</w:t>
      </w:r>
      <w:r w:rsidRPr="00D3155D">
        <w:rPr>
          <w:rFonts w:ascii="Arial" w:eastAsia="Times New Roman" w:hAnsi="Arial" w:cs="Arial"/>
          <w:b/>
          <w:bCs/>
          <w:color w:val="000000"/>
          <w:sz w:val="19"/>
          <w:lang w:val="nb-NO"/>
        </w:rPr>
        <w:t> </w:t>
      </w:r>
      <w:hyperlink r:id="rId59"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w:t>
      </w:r>
      <w:r w:rsidRPr="00D3155D">
        <w:rPr>
          <w:rFonts w:ascii="Arial" w:eastAsia="Times New Roman" w:hAnsi="Arial" w:cs="Arial"/>
          <w:b/>
          <w:bCs/>
          <w:color w:val="000000"/>
          <w:sz w:val="19"/>
          <w:szCs w:val="19"/>
          <w:lang w:val="nb-NO"/>
        </w:rPr>
        <w:t>3.</w:t>
      </w:r>
      <w:r w:rsidRPr="00D3155D">
        <w:rPr>
          <w:rFonts w:ascii="Arial" w:eastAsia="Times New Roman" w:hAnsi="Arial" w:cs="Arial"/>
          <w:b/>
          <w:bCs/>
          <w:color w:val="000000"/>
          <w:sz w:val="19"/>
          <w:lang w:val="nb-NO"/>
        </w:rPr>
        <w:t> </w:t>
      </w:r>
      <w:r w:rsidRPr="00D3155D">
        <w:rPr>
          <w:rFonts w:ascii="Arial" w:eastAsia="Times New Roman" w:hAnsi="Arial" w:cs="Arial"/>
          <w:color w:val="000000"/>
          <w:sz w:val="19"/>
          <w:szCs w:val="19"/>
          <w:lang w:val="nb-NO"/>
        </w:rPr>
        <w:t>Thuế suất ưu đãi 10% trong suốt thời gian hoạt động áp dụng đối với:</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e)</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Thu nhập của doanh nghiệp từ: trồng, chăm sóc, bảo vệ rừng;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thu nhập từ trồng trọt, chăn nuôi,</w:t>
      </w:r>
      <w:r w:rsidRPr="00D3155D">
        <w:rPr>
          <w:rFonts w:ascii="Arial" w:eastAsia="Times New Roman" w:hAnsi="Arial" w:cs="Arial"/>
          <w:color w:val="000000"/>
          <w:sz w:val="19"/>
          <w:szCs w:val="19"/>
          <w:lang w:val="am-ET"/>
        </w:rPr>
        <w:t>nuôi trồng</w:t>
      </w:r>
      <w:r w:rsidRPr="00D3155D">
        <w:rPr>
          <w:rFonts w:ascii="Arial" w:eastAsia="Times New Roman" w:hAnsi="Arial" w:cs="Arial"/>
          <w:color w:val="000000"/>
          <w:sz w:val="19"/>
          <w:szCs w:val="19"/>
          <w:lang w:val="nb-NO"/>
        </w:rPr>
        <w:t>, chế biến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nông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sản</w:t>
      </w:r>
      <w:r w:rsidRPr="00D3155D">
        <w:rPr>
          <w:rFonts w:ascii="Arial" w:eastAsia="Times New Roman" w:hAnsi="Arial" w:cs="Arial"/>
          <w:color w:val="000000"/>
          <w:sz w:val="19"/>
          <w:szCs w:val="19"/>
          <w:lang w:val="am-ET"/>
        </w:rPr>
        <w:t>, thủy sản ở địa bàn kinh tế xã hội khó khăn;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Nuôi trồng lâm sản ở địa bàn có điều kiện kinh tế xã hội khó khăn; S</w:t>
      </w:r>
      <w:r w:rsidRPr="00D3155D">
        <w:rPr>
          <w:rFonts w:ascii="Arial" w:eastAsia="Times New Roman" w:hAnsi="Arial" w:cs="Arial"/>
          <w:color w:val="000000"/>
          <w:sz w:val="19"/>
          <w:szCs w:val="19"/>
          <w:lang w:val="am-ET"/>
        </w:rPr>
        <w:t>ản xuất, nhân và lai tạo giống cây trồng, vật nuôi;</w:t>
      </w:r>
      <w:r w:rsidRPr="00D3155D">
        <w:rPr>
          <w:rFonts w:ascii="Arial" w:eastAsia="Times New Roman" w:hAnsi="Arial" w:cs="Arial"/>
          <w:color w:val="000000"/>
          <w:sz w:val="19"/>
          <w:szCs w:val="19"/>
          <w:lang w:val="nb-NO"/>
        </w:rPr>
        <w:t>S</w:t>
      </w:r>
      <w:r w:rsidRPr="00D3155D">
        <w:rPr>
          <w:rFonts w:ascii="Arial" w:eastAsia="Times New Roman" w:hAnsi="Arial" w:cs="Arial"/>
          <w:color w:val="000000"/>
          <w:sz w:val="19"/>
          <w:szCs w:val="19"/>
          <w:lang w:val="am-ET"/>
        </w:rPr>
        <w:t>ản xuất, khai thác và tinh chế muối trừ sản xuất muối quy định tại khoản</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b-NO"/>
        </w:rPr>
        <w:t>1</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am-ET"/>
        </w:rPr>
        <w:t>Điều</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4 Nghị định số</w:t>
      </w:r>
      <w:hyperlink r:id="rId60" w:tgtFrame="_blank" w:history="1">
        <w:r w:rsidRPr="00D3155D">
          <w:rPr>
            <w:rFonts w:ascii="Arial" w:eastAsia="Times New Roman" w:hAnsi="Arial" w:cs="Arial"/>
            <w:color w:val="0E70C3"/>
            <w:sz w:val="19"/>
            <w:lang w:val="nb-NO"/>
          </w:rPr>
          <w:t>218/2013/NĐ-CP;</w:t>
        </w:r>
      </w:hyperlink>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b-NO"/>
        </w:rPr>
        <w:t>Đ</w:t>
      </w:r>
      <w:r w:rsidRPr="00D3155D">
        <w:rPr>
          <w:rFonts w:ascii="Arial" w:eastAsia="Times New Roman" w:hAnsi="Arial" w:cs="Arial"/>
          <w:color w:val="000000"/>
          <w:sz w:val="19"/>
          <w:szCs w:val="19"/>
          <w:lang w:val="am-ET"/>
        </w:rPr>
        <w:t>ầu tư bảo quản nông sản sau thu hoạch, bảo quản nông, thủy sản và thực phẩm</w:t>
      </w:r>
      <w:r w:rsidRPr="00D3155D">
        <w:rPr>
          <w:rFonts w:ascii="Arial" w:eastAsia="Times New Roman" w:hAnsi="Arial" w:cs="Arial"/>
          <w:color w:val="000000"/>
          <w:sz w:val="19"/>
          <w:szCs w:val="19"/>
          <w:lang w:val="nb-NO"/>
        </w:rPr>
        <w:t>,</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l-NL"/>
        </w:rPr>
        <w:t>bao gồm cả đầu tư để trực tiếp bảo quản hoặc đầu tư để cho thuê bảo quản nông sản, thủy sản và thực phẩm”.</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5. Bổ sung</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Khoản</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l-NL"/>
        </w:rPr>
        <w:t>3a</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Điều</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l-NL"/>
        </w:rPr>
        <w:t>19</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Thông tư số</w:t>
      </w:r>
      <w:r w:rsidRPr="00D3155D">
        <w:rPr>
          <w:rFonts w:ascii="Arial" w:eastAsia="Times New Roman" w:hAnsi="Arial" w:cs="Arial"/>
          <w:b/>
          <w:bCs/>
          <w:color w:val="000000"/>
          <w:sz w:val="19"/>
          <w:lang w:val="nb-NO"/>
        </w:rPr>
        <w:t> </w:t>
      </w:r>
      <w:hyperlink r:id="rId61"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w:t>
      </w:r>
      <w:r w:rsidRPr="00D3155D">
        <w:rPr>
          <w:rFonts w:ascii="Arial" w:eastAsia="Times New Roman" w:hAnsi="Arial" w:cs="Arial"/>
          <w:b/>
          <w:bCs/>
          <w:color w:val="000000"/>
          <w:sz w:val="19"/>
          <w:szCs w:val="19"/>
          <w:lang w:val="nb-NO"/>
        </w:rPr>
        <w:t>3a</w:t>
      </w:r>
      <w:r w:rsidRPr="00D3155D">
        <w:rPr>
          <w:rFonts w:ascii="Arial" w:eastAsia="Times New Roman" w:hAnsi="Arial" w:cs="Arial"/>
          <w:b/>
          <w:bCs/>
          <w:color w:val="000000"/>
          <w:sz w:val="19"/>
          <w:szCs w:val="19"/>
          <w:lang w:val="am-ET"/>
        </w:rPr>
        <w:t>.</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T</w:t>
      </w:r>
      <w:r w:rsidRPr="00D3155D">
        <w:rPr>
          <w:rFonts w:ascii="Arial" w:eastAsia="Times New Roman" w:hAnsi="Arial" w:cs="Arial"/>
          <w:color w:val="000000"/>
          <w:sz w:val="19"/>
          <w:szCs w:val="19"/>
          <w:lang w:val="am-ET"/>
        </w:rPr>
        <w:t>huế suất 15% đối với thu nhập của</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b-NO"/>
        </w:rPr>
        <w:t>doanh nghiệp từ trồng trọt, chăn nuôi, chế biến trong lĩnh vực nông nghiệp và thủy sản ở địa bàn không thuộc địa bàn có điều kiện kinh tế xã hội khó khăn hoặc địa bàn có điều kiện kinh tế xã hội đặc biệt khó khăn”.</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b-NO"/>
        </w:rPr>
        <w:t>Điều</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pl-PL"/>
        </w:rPr>
        <w:t>12</w:t>
      </w:r>
      <w:r w:rsidRPr="00D3155D">
        <w:rPr>
          <w:rFonts w:ascii="Arial" w:eastAsia="Times New Roman" w:hAnsi="Arial" w:cs="Arial"/>
          <w:b/>
          <w:bCs/>
          <w:color w:val="000000"/>
          <w:sz w:val="19"/>
          <w:szCs w:val="19"/>
          <w:lang w:val="nb-NO"/>
        </w:rPr>
        <w:t>. Sửa đổi, bổ sung một số nội dung tại Điều 20 Thông tư số</w:t>
      </w:r>
      <w:r w:rsidRPr="00D3155D">
        <w:rPr>
          <w:rFonts w:ascii="Arial" w:eastAsia="Times New Roman" w:hAnsi="Arial" w:cs="Arial"/>
          <w:b/>
          <w:bCs/>
          <w:color w:val="000000"/>
          <w:sz w:val="19"/>
          <w:lang w:val="nb-NO"/>
        </w:rPr>
        <w:t> </w:t>
      </w:r>
      <w:hyperlink r:id="rId62"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b-NO"/>
        </w:rPr>
        <w:t>1. Sửa đổi, bổ sung điểm a Khoản 1 Điều 20 Thông tư số</w:t>
      </w:r>
      <w:r w:rsidRPr="00D3155D">
        <w:rPr>
          <w:rFonts w:ascii="Arial" w:eastAsia="Times New Roman" w:hAnsi="Arial" w:cs="Arial"/>
          <w:b/>
          <w:bCs/>
          <w:color w:val="000000"/>
          <w:sz w:val="19"/>
          <w:lang w:val="nb-NO"/>
        </w:rPr>
        <w:t> </w:t>
      </w:r>
      <w:hyperlink r:id="rId63"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b-NO"/>
        </w:rPr>
        <w:t>“1.</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b-NO"/>
        </w:rPr>
        <w:t>Miễn thuế bốn năm, giảm 50% số thuế phải nộp trong chín năm tiếp theo đối với:</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a) Thu nhập của doanh nghiệp từ thực hiện dự án đầu tư quy định tại khoản 1 Điều 19 Thông tư</w:t>
      </w:r>
      <w:r w:rsidRPr="00D3155D">
        <w:rPr>
          <w:rFonts w:ascii="Arial" w:eastAsia="Times New Roman" w:hAnsi="Arial" w:cs="Arial"/>
          <w:color w:val="000000"/>
          <w:sz w:val="19"/>
          <w:szCs w:val="19"/>
          <w:lang w:val="nb-NO"/>
        </w:rPr>
        <w:t>số</w:t>
      </w:r>
      <w:r w:rsidRPr="00D3155D">
        <w:rPr>
          <w:rFonts w:ascii="Arial" w:eastAsia="Times New Roman" w:hAnsi="Arial" w:cs="Arial"/>
          <w:color w:val="000000"/>
          <w:sz w:val="19"/>
          <w:lang w:val="nb-NO"/>
        </w:rPr>
        <w:t> </w:t>
      </w:r>
      <w:hyperlink r:id="rId64" w:tgtFrame="_blank" w:history="1">
        <w:r w:rsidRPr="00D3155D">
          <w:rPr>
            <w:rFonts w:ascii="Arial" w:eastAsia="Times New Roman" w:hAnsi="Arial" w:cs="Arial"/>
            <w:color w:val="0E70C3"/>
            <w:sz w:val="19"/>
            <w:lang w:val="nb-NO"/>
          </w:rPr>
          <w:t>78/2014/TT-BTC</w:t>
        </w:r>
      </w:hyperlink>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b-NO"/>
        </w:rPr>
        <w:t>(được sửa đổi, bổ sung tại Khoản 1 Điều 11 Thông tư</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l-NL"/>
        </w:rPr>
        <w:t>này)”.</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2.</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Sửa đổi, bổ sung</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l-NL"/>
        </w:rPr>
        <w:t>Khoản 4</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Điều</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l-NL"/>
        </w:rPr>
        <w:t>20</w:t>
      </w:r>
      <w:r w:rsidRPr="00D3155D">
        <w:rPr>
          <w:rFonts w:ascii="Arial" w:eastAsia="Times New Roman" w:hAnsi="Arial" w:cs="Arial"/>
          <w:b/>
          <w:bCs/>
          <w:color w:val="000000"/>
          <w:sz w:val="19"/>
          <w:lang w:val="nl-NL"/>
        </w:rPr>
        <w:t> </w:t>
      </w:r>
      <w:r w:rsidRPr="00D3155D">
        <w:rPr>
          <w:rFonts w:ascii="Arial" w:eastAsia="Times New Roman" w:hAnsi="Arial" w:cs="Arial"/>
          <w:b/>
          <w:bCs/>
          <w:color w:val="000000"/>
          <w:sz w:val="19"/>
          <w:szCs w:val="19"/>
          <w:lang w:val="nb-NO"/>
        </w:rPr>
        <w:t>Thông tư số</w:t>
      </w:r>
      <w:r w:rsidRPr="00D3155D">
        <w:rPr>
          <w:rFonts w:ascii="Arial" w:eastAsia="Times New Roman" w:hAnsi="Arial" w:cs="Arial"/>
          <w:b/>
          <w:bCs/>
          <w:color w:val="000000"/>
          <w:sz w:val="19"/>
          <w:lang w:val="nb-NO"/>
        </w:rPr>
        <w:t> </w:t>
      </w:r>
      <w:hyperlink r:id="rId65"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“4.</w:t>
      </w:r>
      <w:r w:rsidRPr="00D3155D">
        <w:rPr>
          <w:rFonts w:ascii="Arial" w:eastAsia="Times New Roman" w:hAnsi="Arial" w:cs="Arial"/>
          <w:b/>
          <w:bCs/>
          <w:color w:val="000000"/>
          <w:sz w:val="19"/>
          <w:lang w:val="nl-NL"/>
        </w:rPr>
        <w:t> </w:t>
      </w:r>
      <w:r w:rsidRPr="00D3155D">
        <w:rPr>
          <w:rFonts w:ascii="Arial" w:eastAsia="Times New Roman" w:hAnsi="Arial" w:cs="Arial"/>
          <w:color w:val="000000"/>
          <w:sz w:val="19"/>
          <w:szCs w:val="19"/>
          <w:lang w:val="nl-NL"/>
        </w:rPr>
        <w:t>T</w:t>
      </w:r>
      <w:r w:rsidRPr="00D3155D">
        <w:rPr>
          <w:rFonts w:ascii="Arial" w:eastAsia="Times New Roman" w:hAnsi="Arial" w:cs="Arial"/>
          <w:color w:val="000000"/>
          <w:sz w:val="19"/>
          <w:szCs w:val="19"/>
          <w:lang w:val="nb-NO"/>
        </w:rPr>
        <w:t>hời gian miễn thuế, giảm thuế quy định tại Điều này được tính liên tục từ năm đầu tiên doanh nghiệp có thu nhập chịu thuế từ dự án đầu tư</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l-NL"/>
        </w:rPr>
        <w:t>mới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b-NO"/>
        </w:rPr>
        <w:t>được hưởng ưu đãi thuế. Trường hợp doanh nghiệp không có thu nhập chịu thuế trong ba năm đầu, kể từ năm đầu tiên có doanh thu từ dự án đầu tư</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l-NL"/>
        </w:rPr>
        <w:t>mới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b-NO"/>
        </w:rPr>
        <w:t>thì thời gian miễn thuế, giảm thuế được tính từ năm thứ tư</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nl-NL"/>
        </w:rPr>
        <w:t>dự án đầu tư mới phát sinh doanh thu</w:t>
      </w:r>
      <w:r w:rsidRPr="00D3155D">
        <w:rPr>
          <w:rFonts w:ascii="Arial" w:eastAsia="Times New Roman" w:hAnsi="Arial" w:cs="Arial"/>
          <w:color w:val="000000"/>
          <w:sz w:val="19"/>
          <w:szCs w:val="19"/>
          <w:lang w:val="nb-NO"/>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b-NO"/>
        </w:rPr>
        <w:t>Thời gian miễn thuế, giảm thuế đối với doanh nghiệp công nghệ cao, doanh nghiệp nông nghiệp ứng dụng công nghệ cao theo quy định nêu trên được tính từ năm được cấp Giấy chứng nhận công nhận là doanh nghiệp công nghệ cao, doanh nghiệp nông nghiệp ứng dụng công nghệ cao”.</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Điều 13. Bổ sung K</w:t>
      </w:r>
      <w:r w:rsidRPr="00D3155D">
        <w:rPr>
          <w:rFonts w:ascii="Arial" w:eastAsia="Times New Roman" w:hAnsi="Arial" w:cs="Arial"/>
          <w:b/>
          <w:bCs/>
          <w:color w:val="000000"/>
          <w:sz w:val="19"/>
          <w:szCs w:val="19"/>
          <w:lang w:val="nb-NO"/>
        </w:rPr>
        <w:t>hoản</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pl-PL"/>
        </w:rPr>
        <w:t>2a</w:t>
      </w:r>
      <w:r w:rsidRPr="00D3155D">
        <w:rPr>
          <w:rFonts w:ascii="Arial" w:eastAsia="Times New Roman" w:hAnsi="Arial" w:cs="Arial"/>
          <w:b/>
          <w:bCs/>
          <w:color w:val="000000"/>
          <w:sz w:val="19"/>
          <w:szCs w:val="19"/>
          <w:lang w:val="nb-NO"/>
        </w:rPr>
        <w:t>, 2b, 2c, 2d, 2đ Điều</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pl-PL"/>
        </w:rPr>
        <w:t>23;</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b-NO"/>
        </w:rPr>
        <w:t>Sửa đổi, bổ sung Khoản 3 Điều 23 Thông tư số</w:t>
      </w:r>
      <w:r w:rsidRPr="00D3155D">
        <w:rPr>
          <w:rFonts w:ascii="Arial" w:eastAsia="Times New Roman" w:hAnsi="Arial" w:cs="Arial"/>
          <w:b/>
          <w:bCs/>
          <w:color w:val="000000"/>
          <w:sz w:val="19"/>
          <w:lang w:val="nb-NO"/>
        </w:rPr>
        <w:t> </w:t>
      </w:r>
      <w:hyperlink r:id="rId66"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1. Bổ sung K</w:t>
      </w:r>
      <w:r w:rsidRPr="00D3155D">
        <w:rPr>
          <w:rFonts w:ascii="Arial" w:eastAsia="Times New Roman" w:hAnsi="Arial" w:cs="Arial"/>
          <w:b/>
          <w:bCs/>
          <w:color w:val="000000"/>
          <w:sz w:val="19"/>
          <w:szCs w:val="19"/>
          <w:lang w:val="nb-NO"/>
        </w:rPr>
        <w:t>hoản</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pl-PL"/>
        </w:rPr>
        <w:t>2a</w:t>
      </w:r>
      <w:r w:rsidRPr="00D3155D">
        <w:rPr>
          <w:rFonts w:ascii="Arial" w:eastAsia="Times New Roman" w:hAnsi="Arial" w:cs="Arial"/>
          <w:b/>
          <w:bCs/>
          <w:color w:val="000000"/>
          <w:sz w:val="19"/>
          <w:szCs w:val="19"/>
          <w:lang w:val="nb-NO"/>
        </w:rPr>
        <w:t>,</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pl-PL"/>
        </w:rPr>
        <w:t>2b, 2c, 2d, 2đ</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b-NO"/>
        </w:rPr>
        <w:t>Điều</w:t>
      </w:r>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pl-PL"/>
        </w:rPr>
        <w:t>23</w:t>
      </w:r>
      <w:r w:rsidRPr="00D3155D">
        <w:rPr>
          <w:rFonts w:ascii="Arial" w:eastAsia="Times New Roman" w:hAnsi="Arial" w:cs="Arial"/>
          <w:b/>
          <w:bCs/>
          <w:color w:val="000000"/>
          <w:sz w:val="19"/>
          <w:lang w:val="pl-PL"/>
        </w:rPr>
        <w:t> </w:t>
      </w:r>
      <w:r w:rsidRPr="00D3155D">
        <w:rPr>
          <w:rFonts w:ascii="Arial" w:eastAsia="Times New Roman" w:hAnsi="Arial" w:cs="Arial"/>
          <w:b/>
          <w:bCs/>
          <w:color w:val="000000"/>
          <w:sz w:val="19"/>
          <w:szCs w:val="19"/>
          <w:lang w:val="nb-NO"/>
        </w:rPr>
        <w:t>Thông tư số</w:t>
      </w:r>
      <w:r w:rsidRPr="00D3155D">
        <w:rPr>
          <w:rFonts w:ascii="Arial" w:eastAsia="Times New Roman" w:hAnsi="Arial" w:cs="Arial"/>
          <w:b/>
          <w:bCs/>
          <w:color w:val="000000"/>
          <w:sz w:val="19"/>
          <w:lang w:val="nb-NO"/>
        </w:rPr>
        <w:t> </w:t>
      </w:r>
      <w:hyperlink r:id="rId67" w:tgtFrame="_blank" w:history="1">
        <w:r w:rsidRPr="00D3155D">
          <w:rPr>
            <w:rFonts w:ascii="Arial" w:eastAsia="Times New Roman" w:hAnsi="Arial" w:cs="Arial"/>
            <w:b/>
            <w:bCs/>
            <w:color w:val="0E70C3"/>
            <w:sz w:val="19"/>
            <w:lang w:val="nb-NO"/>
          </w:rPr>
          <w:t>78/2014/TT-BTC</w:t>
        </w:r>
      </w:hyperlink>
      <w:r w:rsidRPr="00D3155D">
        <w:rPr>
          <w:rFonts w:ascii="Arial" w:eastAsia="Times New Roman" w:hAnsi="Arial" w:cs="Arial"/>
          <w:b/>
          <w:bCs/>
          <w:color w:val="000000"/>
          <w:sz w:val="19"/>
          <w:lang w:val="nb-NO"/>
        </w:rPr>
        <w:t> </w:t>
      </w:r>
      <w:r w:rsidRPr="00D3155D">
        <w:rPr>
          <w:rFonts w:ascii="Arial" w:eastAsia="Times New Roman" w:hAnsi="Arial" w:cs="Arial"/>
          <w:b/>
          <w:bCs/>
          <w:color w:val="000000"/>
          <w:sz w:val="19"/>
          <w:szCs w:val="19"/>
          <w:lang w:val="nb-NO"/>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w:t>
      </w:r>
      <w:r w:rsidRPr="00D3155D">
        <w:rPr>
          <w:rFonts w:ascii="Arial" w:eastAsia="Times New Roman" w:hAnsi="Arial" w:cs="Arial"/>
          <w:b/>
          <w:bCs/>
          <w:color w:val="000000"/>
          <w:sz w:val="19"/>
          <w:szCs w:val="19"/>
          <w:lang w:val="pl-PL"/>
        </w:rPr>
        <w:t>2</w:t>
      </w:r>
      <w:r w:rsidRPr="00D3155D">
        <w:rPr>
          <w:rFonts w:ascii="Arial" w:eastAsia="Times New Roman" w:hAnsi="Arial" w:cs="Arial"/>
          <w:b/>
          <w:bCs/>
          <w:color w:val="000000"/>
          <w:sz w:val="19"/>
          <w:szCs w:val="19"/>
          <w:lang w:val="sv-SE"/>
        </w:rPr>
        <w:t>a</w:t>
      </w:r>
      <w:r w:rsidRPr="00D3155D">
        <w:rPr>
          <w:rFonts w:ascii="Arial" w:eastAsia="Times New Roman" w:hAnsi="Arial" w:cs="Arial"/>
          <w:b/>
          <w:bCs/>
          <w:color w:val="000000"/>
          <w:sz w:val="19"/>
          <w:szCs w:val="19"/>
          <w:lang w:val="pl-PL"/>
        </w:rPr>
        <w:t>.</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am-ET"/>
        </w:rPr>
        <w:t>Doanh nghiệp có dự án đầu tư</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mở rộng đã được cơ quan có thẩm quyền cấp phép đầu tư hoặc đã thực hiện đầu tư trong giai đoạn năm 2009 - năm 2013,</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tính đến kỳ tính thuế năm 201</w:t>
      </w:r>
      <w:r w:rsidRPr="00D3155D">
        <w:rPr>
          <w:rFonts w:ascii="Arial" w:eastAsia="Times New Roman" w:hAnsi="Arial" w:cs="Arial"/>
          <w:color w:val="000000"/>
          <w:sz w:val="19"/>
          <w:szCs w:val="19"/>
          <w:lang w:val="sv-SE"/>
        </w:rPr>
        <w:t>4</w:t>
      </w:r>
      <w:r w:rsidRPr="00D3155D">
        <w:rPr>
          <w:rFonts w:ascii="Arial" w:eastAsia="Times New Roman" w:hAnsi="Arial" w:cs="Arial"/>
          <w:color w:val="000000"/>
          <w:sz w:val="19"/>
          <w:szCs w:val="19"/>
          <w:lang w:val="am-ET"/>
        </w:rPr>
        <w:t>đáp ứng điều kiện ưu đãi thuế</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(lĩnh vực ưu đãi hoặc địa bàn ưu đãi bao gồm cả khu công nghiệp, khu kinh tế, khu công nghệ cao)</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theo quy định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của Luật số 32/2013/QH13, Luật số 71/2014/QH13 và các văn bản hướng dẫn thi hành</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thì được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hưởng ưu đãi thuế đối với đầu tư mở rộng theo quy định của Luật số 32/2013/QH13, Luật số 71/2014/QH13 và các văn bản hướng dẫn thi hành cho thời gian còn lại kể từ kỳ tính thuế năm 2015.</w:t>
      </w:r>
    </w:p>
    <w:p w:rsidR="00D3155D" w:rsidRPr="00D3155D" w:rsidRDefault="00D3155D" w:rsidP="00D3155D">
      <w:pPr>
        <w:shd w:val="clear" w:color="auto" w:fill="FFFFFF"/>
        <w:spacing w:after="120" w:line="247" w:lineRule="atLeast"/>
        <w:ind w:right="-72"/>
        <w:rPr>
          <w:rFonts w:ascii="Arial" w:eastAsia="Times New Roman" w:hAnsi="Arial" w:cs="Arial"/>
          <w:color w:val="000000"/>
          <w:sz w:val="19"/>
          <w:szCs w:val="19"/>
        </w:rPr>
      </w:pPr>
      <w:r w:rsidRPr="00D3155D">
        <w:rPr>
          <w:rFonts w:ascii="Arial" w:eastAsia="Times New Roman" w:hAnsi="Arial" w:cs="Arial"/>
          <w:color w:val="000000"/>
          <w:sz w:val="19"/>
          <w:szCs w:val="19"/>
          <w:lang w:val="nb-NO"/>
        </w:rPr>
        <w:t>Doanh nghiệp có dự án đầu tư mở rộng sản xuất đến ngày 31/12/2008 đang đầu tư xây dựng dở dang, trong năm 2009 dự án vẫn tiếp tục quá trình đầu tư xây dựng dở dang và từ năm 2010 trở đi mới hoàn thành đi vào sản xuất, kinh doanh</w:t>
      </w:r>
      <w:r w:rsidRPr="00D3155D">
        <w:rPr>
          <w:rFonts w:ascii="Arial" w:eastAsia="Times New Roman" w:hAnsi="Arial" w:cs="Arial"/>
          <w:color w:val="000000"/>
          <w:sz w:val="19"/>
          <w:lang w:val="nb-NO"/>
        </w:rPr>
        <w:t> </w:t>
      </w:r>
      <w:r w:rsidRPr="00D3155D">
        <w:rPr>
          <w:rFonts w:ascii="Arial" w:eastAsia="Times New Roman" w:hAnsi="Arial" w:cs="Arial"/>
          <w:color w:val="000000"/>
          <w:sz w:val="19"/>
          <w:szCs w:val="19"/>
          <w:lang w:val="sv-SE"/>
        </w:rPr>
        <w:t>đáp ứng điều kiện ưu đãi thuế (lĩnh vực ưu đãi hoặc địa bàn ưu đãi bao gồm cả khu công nghiệp, khu kinh tế, khu công nghệ cao) theo quy định tại thời điểm quyết định thực hiện đầu tư mở rộng thì được lựa chọn hưởng ưu đãi đối với phần thu nhập tăng thêm từ đầu tư mở rộng theo quy định tại các văn bản quy phạm pháp luật tại thời điểm quyết định thực hiện đầu tư mở rộng hoặc theo quy định của Luật số 32/2013/QH13, Luật số 71/2014/QH13 và các văn bản hướng dẫn thi hành cho thời gian còn lại kể từ kỳ tính thuế năm 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sv-SE"/>
        </w:rPr>
        <w:t>2b.</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Doanh nghiệp</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thực hiện dự án đầu tư vào khu công nghiệp trong giai đoạn năm 2009 – năm 2013,</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tính đến kỳ tính thuế năm 201</w:t>
      </w:r>
      <w:r w:rsidRPr="00D3155D">
        <w:rPr>
          <w:rFonts w:ascii="Arial" w:eastAsia="Times New Roman" w:hAnsi="Arial" w:cs="Arial"/>
          <w:color w:val="000000"/>
          <w:sz w:val="19"/>
          <w:szCs w:val="19"/>
          <w:lang w:val="sv-SE"/>
        </w:rPr>
        <w:t>4</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đáp ứng điều kiện ưu đãi thuế</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(lĩnh vực ưu đãi hoặc địa bàn ưu đãi)</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theo quy định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của Luật số 32/2013/QH13, Luật số 71/2014/QH13 và các văn bản hướng dẫn thi hành thì được hưởng ưu đãi thuế theo quy định của Luật số 32/2013/QH13, Luật số 71/2014/QH13 và các văn bản hướng dẫn thi hành cho thời gian còn lại kể từ kỳ tính thuế năm 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sv-SE"/>
        </w:rPr>
        <w:t>2c.</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sv-SE"/>
        </w:rPr>
        <w:t>Doanh nghiệp có dự án đầu tư vào địa bàn mà trước ngày 01 tháng 01 năm 2015 chưa thuộc địa bàn ưu đãi thuế (bao gồm cả khu công nghiệp, khu kinh tế, khu công nghệ cao), đến ngày 01 tháng 01 năm 2015 thuộc địa bàn ưu đãi thuế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sv-SE"/>
        </w:rPr>
        <w:lastRenderedPageBreak/>
        <w:t>Trường hợp doanh nghiệp có dự án đầu tư vào địa bàn ưu đãi thuế nhưng được hưởng mức ưu đãi thấp hơn, đến ngày 01 tháng 01 năm 2015 đáp ứng điều kiện ưu đãi thuế về địa bàn được hưởng mức ưu đãi cao hơn quy định tại Luật số 32/2013/QH13, Luật số 71/2014/QH13 và các văn bản hướng dẫn thi hành thì được hưởng ưu đãi thuế theo quy định tại Luật số 32/2013/QH13, Luật số 71/2014/QH13 và các văn bản hướng dẫn thi hành cho thời gian còn lại kể từ kỳ tính thuế năm 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sv-SE"/>
        </w:rPr>
        <w:t>2d.</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sv-SE"/>
        </w:rPr>
        <w:t>Sau ngày 01 tháng 01 năm 2015 địa bàn nơi doanh nghiệp đang có dự án đầu tư được chuyển đổi thành địa bàn ưu đãi thuế thì doanh nghiệp được hưởng ưu đãi thuế cho thời gian còn lại kể từ kỳ tính thuế khi chuyển đổi.</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sv-SE"/>
        </w:rPr>
        <w:t>2đ.</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sv-SE"/>
        </w:rPr>
        <w:t>Đối với các trường hợp chuyển đổi ưu đãi nêu tại khoản 2a, 2b, 2c Điều này đến kỳ tính thuế năm 2015 chưa có doanh thu từ dự án đầu tư thì thời gian áp dụng thuế suất ưu đãi được tính liên tục từ năm đầu tiên có doanh thu từ dự án đầu tư được hưởng ưu đãi thuế. Đối với các trường hợp chuyển đổi ưu đãi nêu tại khoản 2a, 2b, 2c nêu trên đến kỳ tính thuế năm 2015 chưa có thu nhập từ dự án đầu tư thì thời gian miễn thuế, giảm thuế được tính liên tục từ năm đầu tiên có thu nhập chịu thuế từ dự án đầu tư được hưởng ưu đãi thuế (nếu doanh nghiệp không có thu nhập chịu thuế trong ba năm đầu, kể từ năm đầu tiên có doanh thu từ dự án đầu tư thì thời gian miễn thuế, giảm thuế được tính từ năm thứ tư dự án đầu tư phát sinh doanh thu)”.</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sv-SE"/>
        </w:rPr>
        <w:t>2. Sửa đổi, bổ sung Khoản 3 Điều 23 Thông tư số</w:t>
      </w:r>
      <w:r w:rsidRPr="00D3155D">
        <w:rPr>
          <w:rFonts w:ascii="Arial" w:eastAsia="Times New Roman" w:hAnsi="Arial" w:cs="Arial"/>
          <w:b/>
          <w:bCs/>
          <w:color w:val="000000"/>
          <w:sz w:val="19"/>
          <w:lang w:val="sv-SE"/>
        </w:rPr>
        <w:t> </w:t>
      </w:r>
      <w:hyperlink r:id="rId68" w:tgtFrame="_blank" w:history="1">
        <w:r w:rsidRPr="00D3155D">
          <w:rPr>
            <w:rFonts w:ascii="Arial" w:eastAsia="Times New Roman" w:hAnsi="Arial" w:cs="Arial"/>
            <w:b/>
            <w:bCs/>
            <w:color w:val="0E70C3"/>
            <w:sz w:val="19"/>
            <w:lang w:val="sv-SE"/>
          </w:rPr>
          <w:t>78/2014/TT-BTC</w:t>
        </w:r>
      </w:hyperlink>
      <w:r w:rsidRPr="00D3155D">
        <w:rPr>
          <w:rFonts w:ascii="Arial" w:eastAsia="Times New Roman" w:hAnsi="Arial" w:cs="Arial"/>
          <w:b/>
          <w:bCs/>
          <w:color w:val="000000"/>
          <w:sz w:val="19"/>
          <w:lang w:val="sv-SE"/>
        </w:rPr>
        <w:t> </w:t>
      </w:r>
      <w:r w:rsidRPr="00D3155D">
        <w:rPr>
          <w:rFonts w:ascii="Arial" w:eastAsia="Times New Roman" w:hAnsi="Arial" w:cs="Arial"/>
          <w:b/>
          <w:bCs/>
          <w:color w:val="000000"/>
          <w:sz w:val="19"/>
          <w:szCs w:val="19"/>
          <w:lang w:val="sv-SE"/>
        </w:rPr>
        <w:t>như sau:</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“3.</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Doanh nghiệp mới thành lập từ dự án đầu tư</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sv-SE"/>
        </w:rPr>
        <w:t>đã được cấp Giấy phép đầu tư hoặc Giấy chứng nhận đầu tư trước ngày 01/01/2014 nhưng đang trong quá trình đầu tư, chưa đi vào hoạt động, chưa phát sinh doanh thu thì được hưởng ưu đãi thuế thu nhập doanh nghiệp theo dự án đầu tư mới</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pl-PL"/>
        </w:rPr>
        <w:t>theo</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sv-SE"/>
        </w:rPr>
        <w:t>quy định tại Luật số 32/2013/QH13; Luật số 71/2014/QH13 và các văn bản hướng dẫn</w:t>
      </w:r>
      <w:r w:rsidRPr="00D3155D">
        <w:rPr>
          <w:rFonts w:ascii="Arial" w:eastAsia="Times New Roman" w:hAnsi="Arial" w:cs="Arial"/>
          <w:color w:val="000000"/>
          <w:sz w:val="19"/>
          <w:szCs w:val="19"/>
          <w:lang w:val="pl-PL"/>
        </w:rPr>
        <w:t>thi hành</w:t>
      </w:r>
      <w:r w:rsidRPr="00D3155D">
        <w:rPr>
          <w:rFonts w:ascii="Arial" w:eastAsia="Times New Roman" w:hAnsi="Arial" w:cs="Arial"/>
          <w:color w:val="000000"/>
          <w:sz w:val="19"/>
          <w:szCs w:val="19"/>
          <w:lang w:val="sv-SE"/>
        </w:rPr>
        <w:t>.</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nl-NL"/>
        </w:rPr>
        <w:t>Doanh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sv-SE"/>
        </w:rPr>
        <w:t>thực hiện dự án đầu tư mở rộng trước thời điểm ngày 01/01/2014 và đưa dự án đầu tư mở rộng vào hoạt động sản xuất kinh doanh</w:t>
      </w:r>
      <w:r w:rsidRPr="00D3155D">
        <w:rPr>
          <w:rFonts w:ascii="Arial" w:eastAsia="Times New Roman" w:hAnsi="Arial" w:cs="Arial"/>
          <w:color w:val="000000"/>
          <w:sz w:val="19"/>
          <w:szCs w:val="19"/>
          <w:lang w:val="nl-NL"/>
        </w:rPr>
        <w:t>, phát sinh doanh thu kể</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sv-SE"/>
        </w:rPr>
        <w:t>từ ngày 01/01/2014 nếu dự án đầu tư mở rộng này</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thuộc lĩnh vực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hoặc</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địa bàn ưu đãi thuế thu nhập doanh nghiệp theo quy định của</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Nghị định số</w:t>
      </w:r>
      <w:r w:rsidRPr="00D3155D">
        <w:rPr>
          <w:rFonts w:ascii="Arial" w:eastAsia="Times New Roman" w:hAnsi="Arial" w:cs="Arial"/>
          <w:color w:val="000000"/>
          <w:sz w:val="19"/>
          <w:lang w:val="sv-SE"/>
        </w:rPr>
        <w:t> </w:t>
      </w:r>
      <w:hyperlink r:id="rId69" w:tgtFrame="_blank" w:history="1">
        <w:r w:rsidRPr="00D3155D">
          <w:rPr>
            <w:rFonts w:ascii="Arial" w:eastAsia="Times New Roman" w:hAnsi="Arial" w:cs="Arial"/>
            <w:color w:val="0E70C3"/>
            <w:sz w:val="19"/>
            <w:lang w:val="sv-SE"/>
          </w:rPr>
          <w:t>218/2013/NĐ-CP</w:t>
        </w:r>
      </w:hyperlink>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nl-NL"/>
        </w:rPr>
        <w:t>(bao gồm cả khu kinh tế, khu công nghệ cao, khu công nghiệp</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trừ khu công nghiệp nằm trên địa bàn</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c</w:t>
      </w:r>
      <w:r w:rsidRPr="00D3155D">
        <w:rPr>
          <w:rFonts w:ascii="Arial" w:eastAsia="Times New Roman" w:hAnsi="Arial" w:cs="Arial"/>
          <w:color w:val="000000"/>
          <w:sz w:val="19"/>
          <w:szCs w:val="19"/>
          <w:lang w:val="am-ET"/>
        </w:rPr>
        <w:t>ác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quận nội thành của đô thị loại đặc biệt, đô thị loại I trực thuộc trung ương và Khu công nghiệp nằm trên địa bàn các đô thị loại I trực thuộc tỉnh)</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sv-SE"/>
        </w:rPr>
        <w:t>thì được hưởng ưu đãi thuế thu nhập doanh nghiệp đối</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am-ET"/>
        </w:rPr>
        <w:t>với phần thu nhập tăng thêm do đầu tư mở rộng mang lại</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theo hướng dẫn tại</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nl-NL"/>
        </w:rPr>
        <w:t>Thông tư</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sv-SE"/>
        </w:rPr>
        <w:t>số 78/2014/TT-BTC”</w:t>
      </w:r>
      <w:r w:rsidRPr="00D3155D">
        <w:rPr>
          <w:rFonts w:ascii="Arial" w:eastAsia="Times New Roman" w:hAnsi="Arial" w:cs="Arial"/>
          <w:color w:val="000000"/>
          <w:sz w:val="19"/>
          <w:szCs w:val="19"/>
          <w:lang w:val="nl-NL"/>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am-ET"/>
        </w:rPr>
        <w:t>Điều</w:t>
      </w:r>
      <w:r w:rsidRPr="00D3155D">
        <w:rPr>
          <w:rFonts w:ascii="Arial" w:eastAsia="Times New Roman" w:hAnsi="Arial" w:cs="Arial"/>
          <w:b/>
          <w:bCs/>
          <w:color w:val="000000"/>
          <w:sz w:val="19"/>
          <w:lang w:val="am-ET"/>
        </w:rPr>
        <w:t> </w:t>
      </w:r>
      <w:r w:rsidRPr="00D3155D">
        <w:rPr>
          <w:rFonts w:ascii="Arial" w:eastAsia="Times New Roman" w:hAnsi="Arial" w:cs="Arial"/>
          <w:b/>
          <w:bCs/>
          <w:color w:val="000000"/>
          <w:sz w:val="19"/>
          <w:szCs w:val="19"/>
          <w:lang w:val="nl-NL"/>
        </w:rPr>
        <w:t>14</w:t>
      </w:r>
      <w:r w:rsidRPr="00D3155D">
        <w:rPr>
          <w:rFonts w:ascii="Arial" w:eastAsia="Times New Roman" w:hAnsi="Arial" w:cs="Arial"/>
          <w:b/>
          <w:bCs/>
          <w:color w:val="000000"/>
          <w:sz w:val="19"/>
          <w:szCs w:val="19"/>
          <w:lang w:val="am-ET"/>
        </w:rPr>
        <w:t>. Hiệu lực thi hành</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t>1.</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sv-SE"/>
        </w:rPr>
        <w:t>Thông tư này có hiệu lực</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thi hành</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sv-SE"/>
        </w:rPr>
        <w:t>kể từ ngày</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nl-NL"/>
        </w:rPr>
        <w:t>06</w:t>
      </w:r>
      <w:r w:rsidRPr="00D3155D">
        <w:rPr>
          <w:rFonts w:ascii="Arial" w:eastAsia="Times New Roman" w:hAnsi="Arial" w:cs="Arial"/>
          <w:color w:val="000000"/>
          <w:sz w:val="19"/>
          <w:lang w:val="nl-NL"/>
        </w:rPr>
        <w:t> </w:t>
      </w:r>
      <w:r w:rsidRPr="00D3155D">
        <w:rPr>
          <w:rFonts w:ascii="Arial" w:eastAsia="Times New Roman" w:hAnsi="Arial" w:cs="Arial"/>
          <w:color w:val="000000"/>
          <w:sz w:val="19"/>
          <w:szCs w:val="19"/>
          <w:lang w:val="am-ET"/>
        </w:rPr>
        <w:t>tháng</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08</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am-ET"/>
        </w:rPr>
        <w:t>năm 2015</w:t>
      </w:r>
      <w:r w:rsidRPr="00D3155D">
        <w:rPr>
          <w:rFonts w:ascii="Arial" w:eastAsia="Times New Roman" w:hAnsi="Arial" w:cs="Arial"/>
          <w:color w:val="000000"/>
          <w:sz w:val="19"/>
          <w:lang w:val="am-ET"/>
        </w:rPr>
        <w:t> </w:t>
      </w:r>
      <w:r w:rsidRPr="00D3155D">
        <w:rPr>
          <w:rFonts w:ascii="Arial" w:eastAsia="Times New Roman" w:hAnsi="Arial" w:cs="Arial"/>
          <w:color w:val="000000"/>
          <w:sz w:val="19"/>
          <w:szCs w:val="19"/>
          <w:lang w:val="nl-NL"/>
        </w:rPr>
        <w:t>và áp dụng cho kỳ tính thuế thu nhập doanh nghiệp từ năm 2015 trở đi</w:t>
      </w:r>
      <w:r w:rsidRPr="00D3155D">
        <w:rPr>
          <w:rFonts w:ascii="Arial" w:eastAsia="Times New Roman" w:hAnsi="Arial" w:cs="Arial"/>
          <w:color w:val="000000"/>
          <w:sz w:val="19"/>
          <w:szCs w:val="19"/>
          <w:lang w:val="am-ET"/>
        </w:rPr>
        <w:t>.</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Đối với các doanh nghiệp áp dụng năm tài chính khác năm dương lịch thì:</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Việc chuyển tiếp ưu đãi thuế thu nhập doanh nghiệp (thời gian miễn thuế, giảm thuế, thời gian áp dụng thuế suất ưu đãi) theo quy định tại Thông tư này được tính cho thời gian còn lại kể từ kỳ tính thuế năm 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Các nội dung sửa đổi, bổ sung khác thực hiện từ ngày 01/01/2015.</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Khoản thu nhập</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sv-SE"/>
        </w:rPr>
        <w:t>từ dự án đầu tư tại nước ngoài</w:t>
      </w:r>
      <w:r w:rsidRPr="00D3155D">
        <w:rPr>
          <w:rFonts w:ascii="Arial" w:eastAsia="Times New Roman" w:hAnsi="Arial" w:cs="Arial"/>
          <w:color w:val="000000"/>
          <w:sz w:val="19"/>
          <w:lang w:val="sv-SE"/>
        </w:rPr>
        <w:t> </w:t>
      </w:r>
      <w:r w:rsidRPr="00D3155D">
        <w:rPr>
          <w:rFonts w:ascii="Arial" w:eastAsia="Times New Roman" w:hAnsi="Arial" w:cs="Arial"/>
          <w:color w:val="000000"/>
          <w:sz w:val="19"/>
          <w:szCs w:val="19"/>
          <w:lang w:val="pl-PL"/>
        </w:rPr>
        <w:t>phát sinh từ kỳ tính thuế năm 2014 trở về trước doanh nghiệp thực hiện kê khai, nộp thuế theo quy định tại Thông tư về thuế thu nhập doanh nghiệp tại thời điểm tương ứng; từ năm 2015 chuyển khoản thu nhập trên về nước thì không phải thực hiện kê khai, nộp thuế đối với khoản thu nhập này. Khoản thu nhập từ dự án đầu tư tại nước ngoài từ kỳ tính thuế năm 2015 thực hiện theo hướng dẫn tại Thông tư này.</w:t>
      </w:r>
    </w:p>
    <w:p w:rsidR="00D3155D" w:rsidRPr="00D3155D" w:rsidRDefault="00D3155D" w:rsidP="00D3155D">
      <w:pPr>
        <w:shd w:val="clear" w:color="auto" w:fill="FFFFFF"/>
        <w:spacing w:after="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Bãi bỏ điểm 2.21 Khoản 2 Điều 6, Khoản 5 Điều 20 Thông tư số</w:t>
      </w:r>
      <w:r w:rsidRPr="00D3155D">
        <w:rPr>
          <w:rFonts w:ascii="Arial" w:eastAsia="Times New Roman" w:hAnsi="Arial" w:cs="Arial"/>
          <w:color w:val="000000"/>
          <w:sz w:val="19"/>
          <w:lang w:val="pl-PL"/>
        </w:rPr>
        <w:t> </w:t>
      </w:r>
      <w:hyperlink r:id="rId70" w:tgtFrame="_blank" w:history="1">
        <w:r w:rsidRPr="00D3155D">
          <w:rPr>
            <w:rFonts w:ascii="Arial" w:eastAsia="Times New Roman" w:hAnsi="Arial" w:cs="Arial"/>
            <w:color w:val="0E70C3"/>
            <w:sz w:val="19"/>
            <w:lang w:val="pl-PL"/>
          </w:rPr>
          <w:t>78/2014/TT-BTC</w:t>
        </w:r>
      </w:hyperlink>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và các nội dung hướng dẫn về thuế thu nhập doanh nghiệp do Bộ Tài chính và các ngành ban hành không phù hợp với quy định tại Thông tư này.</w:t>
      </w:r>
    </w:p>
    <w:p w:rsidR="00D3155D" w:rsidRPr="00D3155D" w:rsidRDefault="00D3155D" w:rsidP="00D3155D">
      <w:pPr>
        <w:shd w:val="clear" w:color="auto" w:fill="FFFFFF"/>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Điều 15.</w:t>
      </w:r>
      <w:r w:rsidRPr="00D3155D">
        <w:rPr>
          <w:rFonts w:ascii="Arial" w:eastAsia="Times New Roman" w:hAnsi="Arial" w:cs="Arial"/>
          <w:b/>
          <w:bCs/>
          <w:color w:val="000000"/>
          <w:sz w:val="19"/>
          <w:lang w:val="pl-PL"/>
        </w:rPr>
        <w:t> </w:t>
      </w:r>
      <w:r w:rsidRPr="00D3155D">
        <w:rPr>
          <w:rFonts w:ascii="Arial" w:eastAsia="Times New Roman" w:hAnsi="Arial" w:cs="Arial"/>
          <w:color w:val="000000"/>
          <w:sz w:val="19"/>
          <w:szCs w:val="19"/>
          <w:lang w:val="pl-PL"/>
        </w:rPr>
        <w:t>Trách nhiệm thi hành</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1.</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Uỷ ban nhân dân các tỉnh, thành phố trực thuộc Trung ương chỉ đạo các cơ quan chức năng tổ chức thực hiện đúng theo quy định của Chính phủ và hướng dẫn của Bộ Tài chính.</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2.</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Cơ quan thuế các cấp có trách nhiệm phổ biến, hướng dẫn các doanh nghiệp thực hiện theo nội dung Thông tư này.</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b/>
          <w:bCs/>
          <w:color w:val="000000"/>
          <w:sz w:val="19"/>
          <w:szCs w:val="19"/>
          <w:lang w:val="pl-PL"/>
        </w:rPr>
        <w:t>3.</w:t>
      </w:r>
      <w:r w:rsidRPr="00D3155D">
        <w:rPr>
          <w:rFonts w:ascii="Arial" w:eastAsia="Times New Roman" w:hAnsi="Arial" w:cs="Arial"/>
          <w:color w:val="000000"/>
          <w:sz w:val="19"/>
          <w:lang w:val="pl-PL"/>
        </w:rPr>
        <w:t> </w:t>
      </w:r>
      <w:r w:rsidRPr="00D3155D">
        <w:rPr>
          <w:rFonts w:ascii="Arial" w:eastAsia="Times New Roman" w:hAnsi="Arial" w:cs="Arial"/>
          <w:color w:val="000000"/>
          <w:sz w:val="19"/>
          <w:szCs w:val="19"/>
          <w:lang w:val="pl-PL"/>
        </w:rPr>
        <w:t>Doanh nghiệp thuộc đối tượng điều chỉnh của Thông tư này thực hiện theo hướng dẫn tại Thông tư này.</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color w:val="000000"/>
          <w:sz w:val="19"/>
          <w:szCs w:val="19"/>
          <w:lang w:val="pl-PL"/>
        </w:rPr>
        <w:t>Trong quá trình thực hiện nếu có vướng mắc, đề nghị các tổ chức, cá nhân phản ánh kịp thời về Bộ Tài chính để nghiên cứu giải quyết./.</w:t>
      </w:r>
    </w:p>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color w:val="000000"/>
          <w:sz w:val="19"/>
          <w:szCs w:val="19"/>
          <w:lang w:val="pl-PL"/>
        </w:rPr>
        <w:t> </w:t>
      </w:r>
    </w:p>
    <w:tbl>
      <w:tblPr>
        <w:tblW w:w="0" w:type="auto"/>
        <w:tblCellSpacing w:w="0" w:type="dxa"/>
        <w:shd w:val="clear" w:color="auto" w:fill="FFFFFF"/>
        <w:tblCellMar>
          <w:left w:w="0" w:type="dxa"/>
          <w:right w:w="0" w:type="dxa"/>
        </w:tblCellMar>
        <w:tblLook w:val="04A0"/>
      </w:tblPr>
      <w:tblGrid>
        <w:gridCol w:w="4788"/>
        <w:gridCol w:w="4068"/>
      </w:tblGrid>
      <w:tr w:rsidR="00D3155D" w:rsidRPr="00D3155D" w:rsidTr="00D3155D">
        <w:trPr>
          <w:tblCellSpacing w:w="0" w:type="dxa"/>
        </w:trPr>
        <w:tc>
          <w:tcPr>
            <w:tcW w:w="4788" w:type="dxa"/>
            <w:shd w:val="clear" w:color="auto" w:fill="FFFFFF"/>
            <w:tcMar>
              <w:top w:w="0" w:type="dxa"/>
              <w:left w:w="108" w:type="dxa"/>
              <w:bottom w:w="0" w:type="dxa"/>
              <w:right w:w="108" w:type="dxa"/>
            </w:tcMar>
            <w:hideMark/>
          </w:tcPr>
          <w:p w:rsidR="00D3155D" w:rsidRPr="00D3155D" w:rsidRDefault="00D3155D" w:rsidP="00D3155D">
            <w:pPr>
              <w:spacing w:after="120" w:line="247" w:lineRule="atLeast"/>
              <w:rPr>
                <w:rFonts w:ascii="Arial" w:eastAsia="Times New Roman" w:hAnsi="Arial" w:cs="Arial"/>
                <w:color w:val="000000"/>
                <w:sz w:val="19"/>
                <w:szCs w:val="19"/>
              </w:rPr>
            </w:pPr>
            <w:r w:rsidRPr="00D3155D">
              <w:rPr>
                <w:rFonts w:ascii="Arial" w:eastAsia="Times New Roman" w:hAnsi="Arial" w:cs="Arial"/>
                <w:b/>
                <w:bCs/>
                <w:color w:val="000000"/>
                <w:sz w:val="16"/>
                <w:szCs w:val="16"/>
                <w:lang w:val="nl-NL"/>
              </w:rPr>
              <w:t> </w:t>
            </w:r>
          </w:p>
          <w:p w:rsidR="00D3155D" w:rsidRPr="00D3155D" w:rsidRDefault="00D3155D" w:rsidP="00D3155D">
            <w:pPr>
              <w:spacing w:after="120" w:line="247" w:lineRule="atLeast"/>
              <w:rPr>
                <w:rFonts w:ascii="Arial" w:eastAsia="Times New Roman" w:hAnsi="Arial" w:cs="Arial"/>
                <w:color w:val="000000"/>
                <w:sz w:val="19"/>
                <w:szCs w:val="19"/>
              </w:rPr>
            </w:pPr>
            <w:r w:rsidRPr="00D3155D">
              <w:rPr>
                <w:rFonts w:ascii="Arial" w:eastAsia="Times New Roman" w:hAnsi="Arial" w:cs="Arial"/>
                <w:b/>
                <w:bCs/>
                <w:i/>
                <w:iCs/>
                <w:color w:val="000000"/>
                <w:sz w:val="19"/>
                <w:szCs w:val="19"/>
                <w:lang w:val="nl-NL"/>
              </w:rPr>
              <w:t>Nơi nhận:</w:t>
            </w:r>
            <w:r w:rsidRPr="00D3155D">
              <w:rPr>
                <w:rFonts w:ascii="Arial" w:eastAsia="Times New Roman" w:hAnsi="Arial" w:cs="Arial"/>
                <w:b/>
                <w:bCs/>
                <w:i/>
                <w:iCs/>
                <w:color w:val="000000"/>
                <w:sz w:val="19"/>
                <w:szCs w:val="19"/>
                <w:lang w:val="nl-NL"/>
              </w:rPr>
              <w:br/>
            </w:r>
            <w:r w:rsidRPr="00D3155D">
              <w:rPr>
                <w:rFonts w:ascii="Arial" w:eastAsia="Times New Roman" w:hAnsi="Arial" w:cs="Arial"/>
                <w:color w:val="000000"/>
                <w:sz w:val="16"/>
                <w:szCs w:val="16"/>
                <w:lang w:val="nl-NL"/>
              </w:rPr>
              <w:t>- Văn phòng Trung ương và các Ban của Đảng;</w:t>
            </w:r>
            <w:r w:rsidRPr="00D3155D">
              <w:rPr>
                <w:rFonts w:ascii="Arial" w:eastAsia="Times New Roman" w:hAnsi="Arial" w:cs="Arial"/>
                <w:color w:val="000000"/>
                <w:sz w:val="16"/>
                <w:szCs w:val="16"/>
                <w:lang w:val="nl-NL"/>
              </w:rPr>
              <w:br/>
              <w:t>- Văn phòng Quốc hội;</w:t>
            </w:r>
            <w:r w:rsidRPr="00D3155D">
              <w:rPr>
                <w:rFonts w:ascii="Arial" w:eastAsia="Times New Roman" w:hAnsi="Arial" w:cs="Arial"/>
                <w:color w:val="000000"/>
                <w:sz w:val="16"/>
                <w:szCs w:val="16"/>
                <w:lang w:val="nl-NL"/>
              </w:rPr>
              <w:br/>
              <w:t>- Văn phòng Chủ tịch nước;</w:t>
            </w:r>
            <w:r w:rsidRPr="00D3155D">
              <w:rPr>
                <w:rFonts w:ascii="Arial" w:eastAsia="Times New Roman" w:hAnsi="Arial" w:cs="Arial"/>
                <w:color w:val="000000"/>
                <w:sz w:val="16"/>
                <w:szCs w:val="16"/>
                <w:lang w:val="nl-NL"/>
              </w:rPr>
              <w:br/>
              <w:t>- Văn phòng Tổng Bí thư;</w:t>
            </w:r>
            <w:r w:rsidRPr="00D3155D">
              <w:rPr>
                <w:rFonts w:ascii="Arial" w:eastAsia="Times New Roman" w:hAnsi="Arial" w:cs="Arial"/>
                <w:color w:val="000000"/>
                <w:sz w:val="16"/>
                <w:szCs w:val="16"/>
                <w:lang w:val="nl-NL"/>
              </w:rPr>
              <w:br/>
              <w:t>- Viện Kiểm sát nhân dân tối cao;</w:t>
            </w:r>
            <w:r w:rsidRPr="00D3155D">
              <w:rPr>
                <w:rFonts w:ascii="Arial" w:eastAsia="Times New Roman" w:hAnsi="Arial" w:cs="Arial"/>
                <w:color w:val="000000"/>
                <w:sz w:val="16"/>
                <w:szCs w:val="16"/>
                <w:lang w:val="nl-NL"/>
              </w:rPr>
              <w:br/>
            </w:r>
            <w:r w:rsidRPr="00D3155D">
              <w:rPr>
                <w:rFonts w:ascii="Arial" w:eastAsia="Times New Roman" w:hAnsi="Arial" w:cs="Arial"/>
                <w:color w:val="000000"/>
                <w:sz w:val="16"/>
                <w:szCs w:val="16"/>
                <w:lang w:val="nl-NL"/>
              </w:rPr>
              <w:lastRenderedPageBreak/>
              <w:t>- Văn phòng BCĐ phòng chống tham nhũng trung ương;</w:t>
            </w:r>
            <w:r w:rsidRPr="00D3155D">
              <w:rPr>
                <w:rFonts w:ascii="Arial" w:eastAsia="Times New Roman" w:hAnsi="Arial" w:cs="Arial"/>
                <w:color w:val="000000"/>
                <w:sz w:val="16"/>
                <w:szCs w:val="16"/>
                <w:lang w:val="nl-NL"/>
              </w:rPr>
              <w:br/>
              <w:t>- Toà án nhân dân tối cao;</w:t>
            </w:r>
            <w:r w:rsidRPr="00D3155D">
              <w:rPr>
                <w:rFonts w:ascii="Arial" w:eastAsia="Times New Roman" w:hAnsi="Arial" w:cs="Arial"/>
                <w:color w:val="000000"/>
                <w:sz w:val="16"/>
                <w:szCs w:val="16"/>
                <w:lang w:val="nl-NL"/>
              </w:rPr>
              <w:br/>
              <w:t>- Kiểm toán nhà nước;</w:t>
            </w:r>
            <w:r w:rsidRPr="00D3155D">
              <w:rPr>
                <w:rFonts w:ascii="Arial" w:eastAsia="Times New Roman" w:hAnsi="Arial" w:cs="Arial"/>
                <w:color w:val="000000"/>
                <w:sz w:val="16"/>
                <w:szCs w:val="16"/>
                <w:lang w:val="nl-NL"/>
              </w:rPr>
              <w:br/>
              <w:t>- Các Bộ, cơ quan ngang Bộ,</w:t>
            </w:r>
            <w:r w:rsidRPr="00D3155D">
              <w:rPr>
                <w:rFonts w:ascii="Arial" w:eastAsia="Times New Roman" w:hAnsi="Arial" w:cs="Arial"/>
                <w:color w:val="000000"/>
                <w:sz w:val="16"/>
                <w:szCs w:val="16"/>
                <w:lang w:val="nl-NL"/>
              </w:rPr>
              <w:br/>
              <w:t>cơ quan thuộc Chính phủ,</w:t>
            </w:r>
            <w:r w:rsidRPr="00D3155D">
              <w:rPr>
                <w:rFonts w:ascii="Arial" w:eastAsia="Times New Roman" w:hAnsi="Arial" w:cs="Arial"/>
                <w:color w:val="000000"/>
                <w:sz w:val="16"/>
                <w:szCs w:val="16"/>
                <w:lang w:val="nl-NL"/>
              </w:rPr>
              <w:br/>
              <w:t>- Cơ quan Trung ương của các đoàn thể;</w:t>
            </w:r>
            <w:r w:rsidRPr="00D3155D">
              <w:rPr>
                <w:rFonts w:ascii="Arial" w:eastAsia="Times New Roman" w:hAnsi="Arial" w:cs="Arial"/>
                <w:color w:val="000000"/>
                <w:sz w:val="16"/>
                <w:szCs w:val="16"/>
                <w:lang w:val="nl-NL"/>
              </w:rPr>
              <w:br/>
              <w:t>- Hội đồng nhân dân, Uỷ ban nhân dân,</w:t>
            </w:r>
            <w:r w:rsidRPr="00D3155D">
              <w:rPr>
                <w:rFonts w:ascii="Arial" w:eastAsia="Times New Roman" w:hAnsi="Arial" w:cs="Arial"/>
                <w:color w:val="000000"/>
                <w:sz w:val="16"/>
                <w:szCs w:val="16"/>
                <w:lang w:val="nl-NL"/>
              </w:rPr>
              <w:br/>
              <w:t>Sở Tài chính, Cục Thuế, Kho bạc nhà nước</w:t>
            </w:r>
            <w:r w:rsidRPr="00D3155D">
              <w:rPr>
                <w:rFonts w:ascii="Arial" w:eastAsia="Times New Roman" w:hAnsi="Arial" w:cs="Arial"/>
                <w:color w:val="000000"/>
                <w:sz w:val="16"/>
                <w:szCs w:val="16"/>
                <w:lang w:val="nl-NL"/>
              </w:rPr>
              <w:br/>
              <w:t>các tỉnh, thành phố trực thuộc Trung ương;</w:t>
            </w:r>
            <w:r w:rsidRPr="00D3155D">
              <w:rPr>
                <w:rFonts w:ascii="Arial" w:eastAsia="Times New Roman" w:hAnsi="Arial" w:cs="Arial"/>
                <w:color w:val="000000"/>
                <w:sz w:val="16"/>
                <w:szCs w:val="16"/>
                <w:lang w:val="nl-NL"/>
              </w:rPr>
              <w:br/>
              <w:t>- Công báo;</w:t>
            </w:r>
            <w:r w:rsidRPr="00D3155D">
              <w:rPr>
                <w:rFonts w:ascii="Arial" w:eastAsia="Times New Roman" w:hAnsi="Arial" w:cs="Arial"/>
                <w:color w:val="000000"/>
                <w:sz w:val="16"/>
                <w:szCs w:val="16"/>
                <w:lang w:val="nl-NL"/>
              </w:rPr>
              <w:br/>
              <w:t>- Cục Kiểm tra văn bản (Bộ Tư pháp);</w:t>
            </w:r>
            <w:r w:rsidRPr="00D3155D">
              <w:rPr>
                <w:rFonts w:ascii="Arial" w:eastAsia="Times New Roman" w:hAnsi="Arial" w:cs="Arial"/>
                <w:color w:val="000000"/>
                <w:sz w:val="16"/>
                <w:szCs w:val="16"/>
                <w:lang w:val="nl-NL"/>
              </w:rPr>
              <w:br/>
              <w:t>- Website Chính phủ;</w:t>
            </w:r>
            <w:r w:rsidRPr="00D3155D">
              <w:rPr>
                <w:rFonts w:ascii="Arial" w:eastAsia="Times New Roman" w:hAnsi="Arial" w:cs="Arial"/>
                <w:color w:val="000000"/>
                <w:sz w:val="16"/>
                <w:szCs w:val="16"/>
                <w:lang w:val="nl-NL"/>
              </w:rPr>
              <w:br/>
              <w:t>- Website Bộ Tài chính; Website Tổng cục Thuế;</w:t>
            </w:r>
            <w:r w:rsidRPr="00D3155D">
              <w:rPr>
                <w:rFonts w:ascii="Arial" w:eastAsia="Times New Roman" w:hAnsi="Arial" w:cs="Arial"/>
                <w:color w:val="000000"/>
                <w:sz w:val="16"/>
                <w:szCs w:val="16"/>
                <w:lang w:val="nl-NL"/>
              </w:rPr>
              <w:br/>
              <w:t>- Các đơn vị thuộc Bộ Tài chính;</w:t>
            </w:r>
            <w:r w:rsidRPr="00D3155D">
              <w:rPr>
                <w:rFonts w:ascii="Arial" w:eastAsia="Times New Roman" w:hAnsi="Arial" w:cs="Arial"/>
                <w:color w:val="000000"/>
                <w:sz w:val="16"/>
                <w:szCs w:val="16"/>
                <w:lang w:val="nl-NL"/>
              </w:rPr>
              <w:br/>
              <w:t>- Lưu: VT, TCT (VT, CS).</w:t>
            </w:r>
          </w:p>
        </w:tc>
        <w:tc>
          <w:tcPr>
            <w:tcW w:w="4068" w:type="dxa"/>
            <w:shd w:val="clear" w:color="auto" w:fill="FFFFFF"/>
            <w:tcMar>
              <w:top w:w="0" w:type="dxa"/>
              <w:left w:w="108" w:type="dxa"/>
              <w:bottom w:w="0" w:type="dxa"/>
              <w:right w:w="108" w:type="dxa"/>
            </w:tcMar>
            <w:hideMark/>
          </w:tcPr>
          <w:p w:rsidR="00D3155D" w:rsidRPr="00D3155D" w:rsidRDefault="00D3155D" w:rsidP="00D3155D">
            <w:pPr>
              <w:spacing w:after="120" w:line="247" w:lineRule="atLeast"/>
              <w:jc w:val="center"/>
              <w:rPr>
                <w:rFonts w:ascii="Arial" w:eastAsia="Times New Roman" w:hAnsi="Arial" w:cs="Arial"/>
                <w:color w:val="000000"/>
                <w:sz w:val="19"/>
                <w:szCs w:val="19"/>
              </w:rPr>
            </w:pPr>
            <w:r w:rsidRPr="00D3155D">
              <w:rPr>
                <w:rFonts w:ascii="Arial" w:eastAsia="Times New Roman" w:hAnsi="Arial" w:cs="Arial"/>
                <w:b/>
                <w:bCs/>
                <w:color w:val="000000"/>
                <w:sz w:val="19"/>
                <w:szCs w:val="19"/>
                <w:lang w:val="nl-NL"/>
              </w:rPr>
              <w:lastRenderedPageBreak/>
              <w:t>KT. BỘ TRƯỞNG</w:t>
            </w:r>
            <w:r w:rsidRPr="00D3155D">
              <w:rPr>
                <w:rFonts w:ascii="Arial" w:eastAsia="Times New Roman" w:hAnsi="Arial" w:cs="Arial"/>
                <w:b/>
                <w:bCs/>
                <w:color w:val="000000"/>
                <w:sz w:val="19"/>
                <w:szCs w:val="19"/>
                <w:lang w:val="nl-NL"/>
              </w:rPr>
              <w:br/>
              <w:t>THỨ TRƯỞNG</w:t>
            </w:r>
            <w:r w:rsidRPr="00D3155D">
              <w:rPr>
                <w:rFonts w:ascii="Arial" w:eastAsia="Times New Roman" w:hAnsi="Arial" w:cs="Arial"/>
                <w:b/>
                <w:bCs/>
                <w:color w:val="000000"/>
                <w:sz w:val="19"/>
                <w:szCs w:val="19"/>
                <w:lang w:val="nl-NL"/>
              </w:rPr>
              <w:br/>
            </w:r>
            <w:r w:rsidRPr="00D3155D">
              <w:rPr>
                <w:rFonts w:ascii="Arial" w:eastAsia="Times New Roman" w:hAnsi="Arial" w:cs="Arial"/>
                <w:color w:val="000000"/>
                <w:sz w:val="19"/>
                <w:szCs w:val="19"/>
                <w:lang w:val="nl-NL"/>
              </w:rPr>
              <w:br/>
            </w:r>
            <w:r w:rsidRPr="00D3155D">
              <w:rPr>
                <w:rFonts w:ascii="Arial" w:eastAsia="Times New Roman" w:hAnsi="Arial" w:cs="Arial"/>
                <w:color w:val="000000"/>
                <w:sz w:val="19"/>
                <w:szCs w:val="19"/>
                <w:lang w:val="nl-NL"/>
              </w:rPr>
              <w:br/>
            </w:r>
            <w:r w:rsidRPr="00D3155D">
              <w:rPr>
                <w:rFonts w:ascii="Arial" w:eastAsia="Times New Roman" w:hAnsi="Arial" w:cs="Arial"/>
                <w:color w:val="000000"/>
                <w:sz w:val="19"/>
                <w:szCs w:val="19"/>
                <w:lang w:val="nl-NL"/>
              </w:rPr>
              <w:br/>
            </w:r>
            <w:r w:rsidRPr="00D3155D">
              <w:rPr>
                <w:rFonts w:ascii="Arial" w:eastAsia="Times New Roman" w:hAnsi="Arial" w:cs="Arial"/>
                <w:color w:val="000000"/>
                <w:sz w:val="19"/>
                <w:szCs w:val="19"/>
                <w:lang w:val="nl-NL"/>
              </w:rPr>
              <w:br/>
            </w:r>
            <w:r w:rsidRPr="00D3155D">
              <w:rPr>
                <w:rFonts w:ascii="Arial" w:eastAsia="Times New Roman" w:hAnsi="Arial" w:cs="Arial"/>
                <w:b/>
                <w:bCs/>
                <w:color w:val="000000"/>
                <w:sz w:val="19"/>
                <w:szCs w:val="19"/>
                <w:lang w:val="nl-NL"/>
              </w:rPr>
              <w:t>Đỗ Hoàng Anh Tuấn</w:t>
            </w:r>
          </w:p>
        </w:tc>
      </w:tr>
    </w:tbl>
    <w:p w:rsidR="00D3155D" w:rsidRPr="00D3155D" w:rsidRDefault="00D3155D" w:rsidP="00D3155D">
      <w:pPr>
        <w:shd w:val="clear" w:color="auto" w:fill="FFFFFF"/>
        <w:spacing w:after="120" w:line="247" w:lineRule="atLeast"/>
        <w:ind w:right="-43"/>
        <w:rPr>
          <w:rFonts w:ascii="Arial" w:eastAsia="Times New Roman" w:hAnsi="Arial" w:cs="Arial"/>
          <w:color w:val="000000"/>
          <w:sz w:val="19"/>
          <w:szCs w:val="19"/>
        </w:rPr>
      </w:pPr>
      <w:r w:rsidRPr="00D3155D">
        <w:rPr>
          <w:rFonts w:ascii="Arial" w:eastAsia="Times New Roman" w:hAnsi="Arial" w:cs="Arial"/>
          <w:color w:val="000000"/>
          <w:sz w:val="19"/>
          <w:szCs w:val="19"/>
          <w:lang w:val="pl-PL"/>
        </w:rPr>
        <w:lastRenderedPageBreak/>
        <w:t> </w:t>
      </w:r>
    </w:p>
    <w:p w:rsidR="00D3155D" w:rsidRPr="00D3155D" w:rsidRDefault="00D3155D">
      <w:pPr>
        <w:rPr>
          <w:rFonts w:ascii="Times New Roman" w:hAnsi="Times New Roman" w:cs="Times New Roman"/>
          <w:b/>
          <w:sz w:val="30"/>
          <w:szCs w:val="30"/>
        </w:rPr>
      </w:pPr>
    </w:p>
    <w:sectPr w:rsidR="00D3155D" w:rsidRPr="00D3155D" w:rsidSect="00BC45E1">
      <w:pgSz w:w="11907" w:h="16840" w:code="9"/>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155D"/>
    <w:rsid w:val="002A1FB9"/>
    <w:rsid w:val="00463426"/>
    <w:rsid w:val="005F7F1B"/>
    <w:rsid w:val="008C4B5C"/>
    <w:rsid w:val="00BC45E1"/>
    <w:rsid w:val="00D3155D"/>
    <w:rsid w:val="00E24964"/>
    <w:rsid w:val="00ED5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5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1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5D"/>
    <w:rPr>
      <w:rFonts w:ascii="Tahoma" w:hAnsi="Tahoma" w:cs="Tahoma"/>
      <w:sz w:val="16"/>
      <w:szCs w:val="16"/>
    </w:rPr>
  </w:style>
  <w:style w:type="character" w:customStyle="1" w:styleId="apple-converted-space">
    <w:name w:val="apple-converted-space"/>
    <w:basedOn w:val="DefaultParagraphFont"/>
    <w:rsid w:val="00D3155D"/>
  </w:style>
  <w:style w:type="character" w:styleId="Hyperlink">
    <w:name w:val="Hyperlink"/>
    <w:basedOn w:val="DefaultParagraphFont"/>
    <w:uiPriority w:val="99"/>
    <w:semiHidden/>
    <w:unhideWhenUsed/>
    <w:rsid w:val="00D3155D"/>
    <w:rPr>
      <w:color w:val="0000FF"/>
      <w:u w:val="single"/>
    </w:rPr>
  </w:style>
  <w:style w:type="character" w:styleId="FollowedHyperlink">
    <w:name w:val="FollowedHyperlink"/>
    <w:basedOn w:val="DefaultParagraphFont"/>
    <w:uiPriority w:val="99"/>
    <w:semiHidden/>
    <w:unhideWhenUsed/>
    <w:rsid w:val="00D3155D"/>
    <w:rPr>
      <w:color w:val="800080"/>
      <w:u w:val="single"/>
    </w:rPr>
  </w:style>
</w:styles>
</file>

<file path=word/webSettings.xml><?xml version="1.0" encoding="utf-8"?>
<w:webSettings xmlns:r="http://schemas.openxmlformats.org/officeDocument/2006/relationships" xmlns:w="http://schemas.openxmlformats.org/wordprocessingml/2006/main">
  <w:divs>
    <w:div w:id="1019741960">
      <w:bodyDiv w:val="1"/>
      <w:marLeft w:val="0"/>
      <w:marRight w:val="0"/>
      <w:marTop w:val="0"/>
      <w:marBottom w:val="0"/>
      <w:divBdr>
        <w:top w:val="none" w:sz="0" w:space="0" w:color="auto"/>
        <w:left w:val="none" w:sz="0" w:space="0" w:color="auto"/>
        <w:bottom w:val="none" w:sz="0" w:space="0" w:color="auto"/>
        <w:right w:val="none" w:sz="0" w:space="0" w:color="auto"/>
      </w:divBdr>
    </w:div>
    <w:div w:id="182242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phap-luat/tim-van-ban.aspx?keyword=78/2014/TT-BTC)&amp;area=2&amp;type=0&amp;match=False&amp;vc=True&amp;lan=1" TargetMode="External"/><Relationship Id="rId18" Type="http://schemas.openxmlformats.org/officeDocument/2006/relationships/hyperlink" Target="http://thuvienphapluat.vn/phap-luat/tim-van-ban.aspx?keyword=78/2014/TT-BTC&amp;area=2&amp;type=0&amp;match=False&amp;vc=True&amp;lan=1" TargetMode="External"/><Relationship Id="rId26" Type="http://schemas.openxmlformats.org/officeDocument/2006/relationships/hyperlink" Target="http://thuvienphapluat.vn/phap-luat/tim-van-ban.aspx?keyword=78/2014/TT-BTC);&amp;area=2&amp;type=0&amp;match=False&amp;vc=True&amp;lan=1" TargetMode="External"/><Relationship Id="rId39" Type="http://schemas.openxmlformats.org/officeDocument/2006/relationships/hyperlink" Target="http://thuvienphapluat.vn/phap-luat/tim-van-ban.aspx?keyword=78/2014/TT-BTC&amp;area=2&amp;type=0&amp;match=False&amp;vc=True&amp;lan=1" TargetMode="External"/><Relationship Id="rId21" Type="http://schemas.openxmlformats.org/officeDocument/2006/relationships/hyperlink" Target="http://thuvienphapluat.vn/phap-luat/tim-van-ban.aspx?keyword=78/2014/TT-BTC&amp;area=2&amp;type=0&amp;match=False&amp;vc=True&amp;lan=1" TargetMode="External"/><Relationship Id="rId34" Type="http://schemas.openxmlformats.org/officeDocument/2006/relationships/hyperlink" Target="http://thuvienphapluat.vn/phap-luat/tim-van-ban.aspx?keyword=78/2014/TT-BTC&amp;area=2&amp;type=0&amp;match=False&amp;vc=True&amp;lan=1" TargetMode="External"/><Relationship Id="rId42" Type="http://schemas.openxmlformats.org/officeDocument/2006/relationships/hyperlink" Target="http://thuvienphapluat.vn/phap-luat/tim-van-ban.aspx?keyword=78/2014/TT-BTC&amp;area=2&amp;type=0&amp;match=False&amp;vc=True&amp;lan=1" TargetMode="External"/><Relationship Id="rId47" Type="http://schemas.openxmlformats.org/officeDocument/2006/relationships/hyperlink" Target="http://thuvienphapluat.vn/phap-luat/tim-van-ban.aspx?keyword=218/2013/N%C4%90-CP&amp;area=2&amp;type=0&amp;match=False&amp;vc=True&amp;lan=1" TargetMode="External"/><Relationship Id="rId50" Type="http://schemas.openxmlformats.org/officeDocument/2006/relationships/hyperlink" Target="http://thuvienphapluat.vn/phap-luat/tim-van-ban.aspx?keyword=218/2013/N%C4%90-CP&amp;area=2&amp;type=0&amp;match=False&amp;vc=True&amp;lan=1" TargetMode="External"/><Relationship Id="rId55" Type="http://schemas.openxmlformats.org/officeDocument/2006/relationships/hyperlink" Target="http://thuvienphapluat.vn/phap-luat/tim-van-ban.aspx?keyword=40/2009/TT-BL%C4%90TBXH&amp;area=2&amp;type=0&amp;match=False&amp;vc=True&amp;lan=1" TargetMode="External"/><Relationship Id="rId63" Type="http://schemas.openxmlformats.org/officeDocument/2006/relationships/hyperlink" Target="http://thuvienphapluat.vn/phap-luat/tim-van-ban.aspx?keyword=78/2014/TT-BTC&amp;area=2&amp;type=0&amp;match=False&amp;vc=True&amp;lan=1" TargetMode="External"/><Relationship Id="rId68" Type="http://schemas.openxmlformats.org/officeDocument/2006/relationships/hyperlink" Target="http://thuvienphapluat.vn/phap-luat/tim-van-ban.aspx?keyword=78/2014/TT-BTC&amp;area=2&amp;type=0&amp;match=False&amp;vc=True&amp;lan=1" TargetMode="External"/><Relationship Id="rId7" Type="http://schemas.openxmlformats.org/officeDocument/2006/relationships/hyperlink" Target="http://thuvienphapluat.vn/phap-luat/tim-van-ban.aspx?keyword=151/2014/TT-BTC&amp;area=2&amp;type=0&amp;match=False&amp;vc=True&amp;lan=1"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huvienphapluat.vn/phap-luat/tim-van-ban.aspx?keyword=78/2014/TT-BTC&amp;area=2&amp;type=0&amp;match=False&amp;vc=True&amp;lan=1" TargetMode="External"/><Relationship Id="rId29" Type="http://schemas.openxmlformats.org/officeDocument/2006/relationships/hyperlink" Target="http://thuvienphapluat.vn/phap-luat/tim-van-ban.aspx?keyword=78/2014/TT-BTC&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119/2014/TT-BTC&amp;area=2&amp;type=0&amp;match=False&amp;vc=True&amp;lan=1" TargetMode="External"/><Relationship Id="rId11" Type="http://schemas.openxmlformats.org/officeDocument/2006/relationships/hyperlink" Target="http://thuvienphapluat.vn/phap-luat/tim-van-ban.aspx?keyword=78/2014/TT-BTC&amp;area=2&amp;type=0&amp;match=False&amp;vc=True&amp;lan=1" TargetMode="External"/><Relationship Id="rId24" Type="http://schemas.openxmlformats.org/officeDocument/2006/relationships/hyperlink" Target="http://thuvienphapluat.vn/phap-luat/tim-van-ban.aspx?keyword=78/2014/TT-BTC&amp;area=2&amp;type=0&amp;match=False&amp;vc=True&amp;lan=1" TargetMode="External"/><Relationship Id="rId32" Type="http://schemas.openxmlformats.org/officeDocument/2006/relationships/hyperlink" Target="http://thuvienphapluat.vn/phap-luat/tim-van-ban.aspx?keyword=151/2014/TT-BTC)&amp;area=2&amp;type=0&amp;match=False&amp;vc=True&amp;lan=1" TargetMode="External"/><Relationship Id="rId37" Type="http://schemas.openxmlformats.org/officeDocument/2006/relationships/hyperlink" Target="http://thuvienphapluat.vn/phap-luat/tim-van-ban.aspx?keyword=78/2014/TT-BTC&amp;area=2&amp;type=0&amp;match=False&amp;vc=True&amp;lan=1" TargetMode="External"/><Relationship Id="rId40" Type="http://schemas.openxmlformats.org/officeDocument/2006/relationships/hyperlink" Target="http://thuvienphapluat.vn/phap-luat/tim-van-ban.aspx?keyword=78/2014/TT-BTC)&amp;area=2&amp;type=0&amp;match=False&amp;vc=True&amp;lan=1" TargetMode="External"/><Relationship Id="rId45" Type="http://schemas.openxmlformats.org/officeDocument/2006/relationships/hyperlink" Target="http://thuvienphapluat.vn/phap-luat/tim-van-ban.aspx?keyword=78/2014/TT-BTC&amp;area=2&amp;type=0&amp;match=False&amp;vc=True&amp;lan=1" TargetMode="External"/><Relationship Id="rId53" Type="http://schemas.openxmlformats.org/officeDocument/2006/relationships/hyperlink" Target="http://thuvienphapluat.vn/phap-luat/tim-van-ban.aspx?keyword=78/2014/TT-BTC&amp;area=2&amp;type=0&amp;match=False&amp;vc=True&amp;lan=1" TargetMode="External"/><Relationship Id="rId58" Type="http://schemas.openxmlformats.org/officeDocument/2006/relationships/hyperlink" Target="http://thuvienphapluat.vn/phap-luat/tim-van-ban.aspx?keyword=78/2014/TT-BTC&amp;area=2&amp;type=0&amp;match=False&amp;vc=True&amp;lan=1" TargetMode="External"/><Relationship Id="rId66" Type="http://schemas.openxmlformats.org/officeDocument/2006/relationships/hyperlink" Target="http://thuvienphapluat.vn/phap-luat/tim-van-ban.aspx?keyword=78/2014/TT-BTC&amp;area=2&amp;type=0&amp;match=False&amp;vc=True&amp;lan=1" TargetMode="External"/><Relationship Id="rId5" Type="http://schemas.openxmlformats.org/officeDocument/2006/relationships/hyperlink" Target="http://thuvienphapluat.vn/phap-luat/tim-van-ban.aspx?keyword=78/2014/TT-BTC&amp;area=2&amp;type=0&amp;match=False&amp;vc=True&amp;lan=1" TargetMode="External"/><Relationship Id="rId15" Type="http://schemas.openxmlformats.org/officeDocument/2006/relationships/hyperlink" Target="http://thuvienphapluat.vn/phap-luat/tim-van-ban.aspx?keyword=78/2014/TT-BTC)&amp;area=2&amp;type=0&amp;match=False&amp;vc=True&amp;lan=1" TargetMode="External"/><Relationship Id="rId23" Type="http://schemas.openxmlformats.org/officeDocument/2006/relationships/hyperlink" Target="http://thuvienphapluat.vn/phap-luat/tim-van-ban.aspx?keyword=78/2014/TT-BTC);&amp;area=2&amp;type=0&amp;match=False&amp;vc=True&amp;lan=1" TargetMode="External"/><Relationship Id="rId28" Type="http://schemas.openxmlformats.org/officeDocument/2006/relationships/image" Target="media/image1.jpeg"/><Relationship Id="rId36" Type="http://schemas.openxmlformats.org/officeDocument/2006/relationships/hyperlink" Target="http://thuvienphapluat.vn/phap-luat/tim-van-ban.aspx?keyword=78/2014/TT-BTC&amp;area=2&amp;type=0&amp;match=False&amp;vc=True&amp;lan=1" TargetMode="External"/><Relationship Id="rId49" Type="http://schemas.openxmlformats.org/officeDocument/2006/relationships/hyperlink" Target="http://thuvienphapluat.vn/phap-luat/tim-van-ban.aspx?keyword=218/2013/N%C4%90-CP&amp;area=2&amp;type=0&amp;match=False&amp;vc=True&amp;lan=1" TargetMode="External"/><Relationship Id="rId57" Type="http://schemas.openxmlformats.org/officeDocument/2006/relationships/hyperlink" Target="http://thuvienphapluat.vn/phap-luat/tim-van-ban.aspx?keyword=78/2014/TT-BTC&amp;area=2&amp;type=0&amp;match=False&amp;vc=True&amp;lan=1" TargetMode="External"/><Relationship Id="rId61" Type="http://schemas.openxmlformats.org/officeDocument/2006/relationships/hyperlink" Target="http://thuvienphapluat.vn/phap-luat/tim-van-ban.aspx?keyword=78/2014/TT-BTC&amp;area=2&amp;type=0&amp;match=False&amp;vc=True&amp;lan=1" TargetMode="External"/><Relationship Id="rId10" Type="http://schemas.openxmlformats.org/officeDocument/2006/relationships/hyperlink" Target="http://thuvienphapluat.vn/phap-luat/tim-van-ban.aspx?keyword=215/2013/N%C4%90-CP&amp;area=2&amp;type=0&amp;match=False&amp;vc=True&amp;lan=1" TargetMode="External"/><Relationship Id="rId19" Type="http://schemas.openxmlformats.org/officeDocument/2006/relationships/hyperlink" Target="http://thuvienphapluat.vn/phap-luat/tim-van-ban.aspx?keyword=119/2014/TT-BTC&amp;area=2&amp;type=0&amp;match=False&amp;vc=True&amp;lan=1" TargetMode="External"/><Relationship Id="rId31" Type="http://schemas.openxmlformats.org/officeDocument/2006/relationships/hyperlink" Target="http://thuvienphapluat.vn/phap-luat/tim-van-ban.aspx?keyword=78/2014/TT-BTC&amp;area=2&amp;type=0&amp;match=False&amp;vc=True&amp;lan=1" TargetMode="External"/><Relationship Id="rId44" Type="http://schemas.openxmlformats.org/officeDocument/2006/relationships/hyperlink" Target="http://thuvienphapluat.vn/phap-luat/tim-van-ban.aspx?keyword=218/2013/N%C4%90-CP&amp;area=2&amp;type=0&amp;match=False&amp;vc=True&amp;lan=1" TargetMode="External"/><Relationship Id="rId52" Type="http://schemas.openxmlformats.org/officeDocument/2006/relationships/hyperlink" Target="http://thuvienphapluat.vn/phap-luat/tim-van-ban.aspx?keyword=78/2014/TT-BTC&amp;area=2&amp;type=0&amp;match=False&amp;vc=True&amp;lan=1" TargetMode="External"/><Relationship Id="rId60" Type="http://schemas.openxmlformats.org/officeDocument/2006/relationships/hyperlink" Target="http://thuvienphapluat.vn/phap-luat/tim-van-ban.aspx?keyword=218/2013/N%C4%90-CP;&amp;area=2&amp;type=0&amp;match=False&amp;vc=True&amp;lan=1" TargetMode="External"/><Relationship Id="rId65" Type="http://schemas.openxmlformats.org/officeDocument/2006/relationships/hyperlink" Target="http://thuvienphapluat.vn/phap-luat/tim-van-ban.aspx?keyword=78/2014/TT-BTC&amp;area=2&amp;type=0&amp;match=False&amp;vc=True&amp;lan=1" TargetMode="External"/><Relationship Id="rId4" Type="http://schemas.openxmlformats.org/officeDocument/2006/relationships/hyperlink" Target="http://thuvienphapluat.vn/phap-luat/tim-van-ban.aspx?keyword=12/2015/N%C4%90-CP&amp;area=2&amp;type=0&amp;match=False&amp;vc=True&amp;lan=1" TargetMode="External"/><Relationship Id="rId9" Type="http://schemas.openxmlformats.org/officeDocument/2006/relationships/hyperlink" Target="http://thuvienphapluat.vn/phap-luat/tim-van-ban.aspx?keyword=12/2015/N%C4%90-CP&amp;area=2&amp;type=0&amp;match=False&amp;vc=True&amp;lan=1" TargetMode="External"/><Relationship Id="rId14" Type="http://schemas.openxmlformats.org/officeDocument/2006/relationships/hyperlink" Target="http://thuvienphapluat.vn/phap-luat/tim-van-ban.aspx?keyword=78/2014/TT-BTC&amp;area=2&amp;type=0&amp;match=False&amp;vc=True&amp;lan=1" TargetMode="External"/><Relationship Id="rId22" Type="http://schemas.openxmlformats.org/officeDocument/2006/relationships/hyperlink" Target="http://thuvienphapluat.vn/phap-luat/tim-van-ban.aspx?keyword=78/2014/TT-BTC)&amp;area=2&amp;type=0&amp;match=False&amp;vc=True&amp;lan=1" TargetMode="External"/><Relationship Id="rId27" Type="http://schemas.openxmlformats.org/officeDocument/2006/relationships/hyperlink" Target="http://thuvienphapluat.vn/phap-luat/tim-van-ban.aspx?keyword=78/2014/TT-BTC);&amp;area=2&amp;type=0&amp;match=False&amp;vc=True&amp;lan=1" TargetMode="External"/><Relationship Id="rId30" Type="http://schemas.openxmlformats.org/officeDocument/2006/relationships/hyperlink" Target="http://thuvienphapluat.vn/phap-luat/tim-van-ban.aspx?keyword=78/2014/TT-BTC&amp;area=2&amp;type=0&amp;match=False&amp;vc=True&amp;lan=1" TargetMode="External"/><Relationship Id="rId35" Type="http://schemas.openxmlformats.org/officeDocument/2006/relationships/hyperlink" Target="http://thuvienphapluat.vn/phap-luat/tim-van-ban.aspx?keyword=78/2014/TT-BTC&amp;area=2&amp;type=0&amp;match=False&amp;vc=True&amp;lan=1" TargetMode="External"/><Relationship Id="rId43" Type="http://schemas.openxmlformats.org/officeDocument/2006/relationships/hyperlink" Target="http://thuvienphapluat.vn/phap-luat/tim-van-ban.aspx?keyword=78/2014/TT-BTC&amp;area=2&amp;type=0&amp;match=False&amp;vc=True&amp;lan=1" TargetMode="External"/><Relationship Id="rId48" Type="http://schemas.openxmlformats.org/officeDocument/2006/relationships/hyperlink" Target="http://thuvienphapluat.vn/phap-luat/tim-van-ban.aspx?keyword=218/2013/N%C4%90-CP&amp;area=2&amp;type=0&amp;match=False&amp;vc=True&amp;lan=1" TargetMode="External"/><Relationship Id="rId56" Type="http://schemas.openxmlformats.org/officeDocument/2006/relationships/hyperlink" Target="http://thuvienphapluat.vn/phap-luat/tim-van-ban.aspx?keyword=1483/Q%C4%90-TTg&amp;area=2&amp;type=0&amp;match=False&amp;vc=True&amp;lan=1" TargetMode="External"/><Relationship Id="rId64" Type="http://schemas.openxmlformats.org/officeDocument/2006/relationships/hyperlink" Target="http://thuvienphapluat.vn/phap-luat/tim-van-ban.aspx?keyword=78/2014/TT-BTC&amp;area=2&amp;type=0&amp;match=False&amp;vc=True&amp;lan=1" TargetMode="External"/><Relationship Id="rId69" Type="http://schemas.openxmlformats.org/officeDocument/2006/relationships/hyperlink" Target="http://thuvienphapluat.vn/phap-luat/tim-van-ban.aspx?keyword=218/2013/N%C4%90-CP&amp;area=2&amp;type=0&amp;match=False&amp;vc=True&amp;lan=1" TargetMode="External"/><Relationship Id="rId8" Type="http://schemas.openxmlformats.org/officeDocument/2006/relationships/hyperlink" Target="http://thuvienphapluat.vn/phap-luat/tim-van-ban.aspx?keyword=218/2013/N%C4%90-CP&amp;area=2&amp;type=0&amp;match=False&amp;vc=True&amp;lan=1" TargetMode="External"/><Relationship Id="rId51" Type="http://schemas.openxmlformats.org/officeDocument/2006/relationships/hyperlink" Target="http://thuvienphapluat.vn/phap-luat/tim-van-ban.aspx?keyword=78/2014/TT-BTC&amp;area=2&amp;type=0&amp;match=False&amp;vc=True&amp;lan=1"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thuvienphapluat.vn/phap-luat/tim-van-ban.aspx?keyword=218/2013/N%C4%90-CP&amp;area=2&amp;type=0&amp;match=False&amp;vc=True&amp;lan=1" TargetMode="External"/><Relationship Id="rId17" Type="http://schemas.openxmlformats.org/officeDocument/2006/relationships/hyperlink" Target="http://thuvienphapluat.vn/phap-luat/tim-van-ban.aspx?keyword=78/2014/TT-BTC&amp;area=2&amp;type=0&amp;match=False&amp;vc=True&amp;lan=1" TargetMode="External"/><Relationship Id="rId25" Type="http://schemas.openxmlformats.org/officeDocument/2006/relationships/hyperlink" Target="http://thuvienphapluat.vn/phap-luat/tim-van-ban.aspx?keyword=78/2014/TT-BTC)&amp;area=2&amp;type=0&amp;match=False&amp;vc=True&amp;lan=1" TargetMode="External"/><Relationship Id="rId33" Type="http://schemas.openxmlformats.org/officeDocument/2006/relationships/hyperlink" Target="http://thuvienphapluat.vn/phap-luat/tim-van-ban.aspx?keyword=78/2014/TT-BTC&amp;area=2&amp;type=0&amp;match=False&amp;vc=True&amp;lan=1" TargetMode="External"/><Relationship Id="rId38" Type="http://schemas.openxmlformats.org/officeDocument/2006/relationships/hyperlink" Target="http://thuvienphapluat.vn/phap-luat/tim-van-ban.aspx?keyword=151/2014/TT-BTC)&amp;area=2&amp;type=0&amp;match=False&amp;vc=True&amp;lan=1" TargetMode="External"/><Relationship Id="rId46" Type="http://schemas.openxmlformats.org/officeDocument/2006/relationships/hyperlink" Target="http://thuvienphapluat.vn/phap-luat/tim-van-ban.aspx?keyword=151/2014/TT-BTC)&amp;area=2&amp;type=0&amp;match=False&amp;vc=True&amp;lan=1" TargetMode="External"/><Relationship Id="rId59" Type="http://schemas.openxmlformats.org/officeDocument/2006/relationships/hyperlink" Target="http://thuvienphapluat.vn/phap-luat/tim-van-ban.aspx?keyword=78/2014/TT-BTC&amp;area=2&amp;type=0&amp;match=False&amp;vc=True&amp;lan=1" TargetMode="External"/><Relationship Id="rId67" Type="http://schemas.openxmlformats.org/officeDocument/2006/relationships/hyperlink" Target="http://thuvienphapluat.vn/phap-luat/tim-van-ban.aspx?keyword=78/2014/TT-BTC&amp;area=2&amp;type=0&amp;match=False&amp;vc=True&amp;lan=1" TargetMode="External"/><Relationship Id="rId20" Type="http://schemas.openxmlformats.org/officeDocument/2006/relationships/hyperlink" Target="http://thuvienphapluat.vn/phap-luat/tim-van-ban.aspx?keyword=151/2014/TT-BTC)&amp;area=2&amp;type=0&amp;match=False&amp;vc=True&amp;lan=1" TargetMode="External"/><Relationship Id="rId41" Type="http://schemas.openxmlformats.org/officeDocument/2006/relationships/hyperlink" Target="http://thuvienphapluat.vn/phap-luat/tim-van-ban.aspx?keyword=78/2014/TT-BTC);&amp;area=2&amp;type=0&amp;match=False&amp;vc=True&amp;lan=1" TargetMode="External"/><Relationship Id="rId54" Type="http://schemas.openxmlformats.org/officeDocument/2006/relationships/hyperlink" Target="http://thuvienphapluat.vn/phap-luat/tim-van-ban.aspx?keyword=218/2013/N%C4%90-CP&amp;area=2&amp;type=0&amp;match=False&amp;vc=True&amp;lan=1" TargetMode="External"/><Relationship Id="rId62" Type="http://schemas.openxmlformats.org/officeDocument/2006/relationships/hyperlink" Target="http://thuvienphapluat.vn/phap-luat/tim-van-ban.aspx?keyword=78/2014/TT-BTC&amp;area=2&amp;type=0&amp;match=False&amp;vc=True&amp;lan=1" TargetMode="External"/><Relationship Id="rId70" Type="http://schemas.openxmlformats.org/officeDocument/2006/relationships/hyperlink" Target="http://thuvienphapluat.vn/phap-luat/tim-van-ban.aspx?keyword=78/2014/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17347</Words>
  <Characters>98880</Characters>
  <Application>Microsoft Office Word</Application>
  <DocSecurity>0</DocSecurity>
  <Lines>824</Lines>
  <Paragraphs>231</Paragraphs>
  <ScaleCrop>false</ScaleCrop>
  <Company>Microsoft</Company>
  <LinksUpToDate>false</LinksUpToDate>
  <CharactersWithSpaces>115996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BeBan</cp:lastModifiedBy>
  <cp:revision>3</cp:revision>
  <dcterms:created xsi:type="dcterms:W3CDTF">2015-06-28T14:41:00Z</dcterms:created>
  <dcterms:modified xsi:type="dcterms:W3CDTF">2015-06-28T14:43:00Z</dcterms:modified>
</cp:coreProperties>
</file>